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CD" w:rsidRPr="002C3085" w:rsidRDefault="007E15CD" w:rsidP="00865666">
      <w:pPr>
        <w:sectPr w:rsidR="007E15CD" w:rsidRPr="002C3085" w:rsidSect="00A5378B">
          <w:headerReference w:type="even" r:id="rId8"/>
          <w:headerReference w:type="default" r:id="rId9"/>
          <w:footerReference w:type="even" r:id="rId10"/>
          <w:footerReference w:type="default" r:id="rId11"/>
          <w:headerReference w:type="first" r:id="rId12"/>
          <w:footerReference w:type="first" r:id="rId13"/>
          <w:type w:val="continuous"/>
          <w:pgSz w:w="11910" w:h="16840"/>
          <w:pgMar w:top="964" w:right="1023" w:bottom="964" w:left="964" w:header="720" w:footer="720" w:gutter="0"/>
          <w:cols w:space="720"/>
        </w:sectPr>
      </w:pPr>
    </w:p>
    <w:p w:rsidR="00D10861" w:rsidRPr="00BE60F7" w:rsidRDefault="00D10861" w:rsidP="00FE1949">
      <w:pPr>
        <w:pStyle w:val="Corpsdetexte"/>
        <w:jc w:val="center"/>
        <w:rPr>
          <w:b/>
          <w:sz w:val="22"/>
          <w:u w:val="single"/>
          <w:lang w:val="en-US"/>
        </w:rPr>
      </w:pPr>
      <w:r w:rsidRPr="00BE60F7">
        <w:rPr>
          <w:b/>
          <w:sz w:val="22"/>
          <w:u w:val="single"/>
          <w:lang w:val="en-US"/>
        </w:rPr>
        <w:t>CONTRAT TYPE REGIONAL D’AIDE AU MAINTIEN DES</w:t>
      </w:r>
    </w:p>
    <w:p w:rsidR="00D10861" w:rsidRPr="00BE60F7" w:rsidRDefault="00D10861" w:rsidP="00D10861">
      <w:pPr>
        <w:pStyle w:val="Corpsdetexte"/>
        <w:jc w:val="center"/>
        <w:rPr>
          <w:b/>
          <w:sz w:val="22"/>
          <w:u w:val="single"/>
          <w:lang w:val="en-US"/>
        </w:rPr>
      </w:pPr>
      <w:r w:rsidRPr="00BE60F7">
        <w:rPr>
          <w:b/>
          <w:sz w:val="22"/>
          <w:u w:val="single"/>
          <w:lang w:val="en-US"/>
        </w:rPr>
        <w:t>ORTHOPHONISTES (CAMO) DANS LES ZONES SOUS DENSES</w:t>
      </w:r>
    </w:p>
    <w:p w:rsidR="00D10861" w:rsidRPr="00BE60F7" w:rsidRDefault="00D10861" w:rsidP="00D10861">
      <w:pPr>
        <w:pStyle w:val="Corpsdetexte"/>
        <w:jc w:val="both"/>
        <w:rPr>
          <w:sz w:val="22"/>
          <w:lang w:val="en-US"/>
        </w:rPr>
      </w:pPr>
    </w:p>
    <w:p w:rsidR="00BE60F7" w:rsidRPr="00BE60F7" w:rsidRDefault="00BE60F7" w:rsidP="00BE60F7">
      <w:pPr>
        <w:pStyle w:val="Corpsdetexte"/>
        <w:jc w:val="both"/>
        <w:rPr>
          <w:sz w:val="22"/>
        </w:rPr>
      </w:pPr>
      <w:r w:rsidRPr="00BE60F7">
        <w:rPr>
          <w:sz w:val="22"/>
        </w:rPr>
        <w:t xml:space="preserve">- Vu le code de la santé publique, notamment son article L. 1434-4 ; </w:t>
      </w: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r w:rsidRPr="00BE60F7">
        <w:rPr>
          <w:sz w:val="22"/>
        </w:rPr>
        <w:t xml:space="preserve">- Vu le code de la sécurité sociale, notamment ses articles L. 162-9 et L. 162-14-4 ; </w:t>
      </w: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r w:rsidRPr="00BE60F7">
        <w:rPr>
          <w:sz w:val="22"/>
        </w:rPr>
        <w:t>- Vu l’avis relatif à l’avenant n°19 à la convention nationale organisant les rapports entre les orthophonistes libéraux et l'assurance maladie signée le 31 octobre 1996, publié au journal officiel du 25 février 2022 ;</w:t>
      </w:r>
    </w:p>
    <w:p w:rsidR="00BE60F7" w:rsidRPr="00BE60F7" w:rsidRDefault="00BE60F7" w:rsidP="00BE60F7">
      <w:pPr>
        <w:pStyle w:val="Corpsdetexte"/>
        <w:jc w:val="both"/>
        <w:rPr>
          <w:sz w:val="22"/>
        </w:rPr>
      </w:pPr>
    </w:p>
    <w:p w:rsidR="00BE60F7" w:rsidRDefault="00BE60F7" w:rsidP="00BE60F7">
      <w:pPr>
        <w:pStyle w:val="Corpsdetexte"/>
        <w:jc w:val="both"/>
        <w:rPr>
          <w:sz w:val="22"/>
        </w:rPr>
      </w:pPr>
      <w:r w:rsidRPr="00BE60F7">
        <w:rPr>
          <w:sz w:val="22"/>
        </w:rPr>
        <w:t>- Arrêté du 1er mars 2023 modifiant l’arrêté du 31 mai 2018 relatif à la méthodologie applicable à la profession d’orthophoniste pour la détermination des zones prévues au 1° de l’article L.1434-4 du code de la santé publique et modifiant l’arrêté du 13 novembre 2017 relatif à la méthodolo</w:t>
      </w:r>
      <w:r>
        <w:rPr>
          <w:sz w:val="22"/>
        </w:rPr>
        <w:t>g</w:t>
      </w:r>
      <w:r w:rsidRPr="00BE60F7">
        <w:rPr>
          <w:sz w:val="22"/>
        </w:rPr>
        <w:t>ie applicable à la profession de médecin pour la détermination des zones prévues au 1° de l’article L. 1434-4 du code de la santé publique ;</w:t>
      </w:r>
    </w:p>
    <w:p w:rsidR="00093D40" w:rsidRDefault="00093D40" w:rsidP="00BE60F7">
      <w:pPr>
        <w:pStyle w:val="Corpsdetexte"/>
        <w:jc w:val="both"/>
        <w:rPr>
          <w:sz w:val="22"/>
        </w:rPr>
      </w:pPr>
    </w:p>
    <w:p w:rsidR="00093D40" w:rsidRPr="00BE60F7" w:rsidRDefault="00093D40" w:rsidP="00BE60F7">
      <w:pPr>
        <w:pStyle w:val="Corpsdetexte"/>
        <w:jc w:val="both"/>
        <w:rPr>
          <w:sz w:val="22"/>
        </w:rPr>
      </w:pPr>
      <w:r>
        <w:rPr>
          <w:sz w:val="22"/>
        </w:rPr>
        <w:t xml:space="preserve">- </w:t>
      </w:r>
      <w:r w:rsidRPr="00943D91">
        <w:rPr>
          <w:noProof/>
        </w:rPr>
        <w:t>V</w:t>
      </w:r>
      <w:r w:rsidRPr="00093D40">
        <w:rPr>
          <w:noProof/>
          <w:sz w:val="22"/>
        </w:rPr>
        <w:t xml:space="preserve">u l’arrêté du directeur général de l’Agence régionale de santé du </w:t>
      </w:r>
      <w:r w:rsidR="00763F42">
        <w:rPr>
          <w:noProof/>
          <w:sz w:val="22"/>
        </w:rPr>
        <w:t>7 décembre 2023</w:t>
      </w:r>
      <w:r w:rsidRPr="00093D40">
        <w:rPr>
          <w:noProof/>
          <w:sz w:val="22"/>
        </w:rPr>
        <w:t xml:space="preserve"> relatif à la détermination des zones caractérisées par une offre de soins insuffisante ou par des difficultés dans l’accès aux soins et des zones des lesquelles l’offre est particulièrement élevée concernant la profession d’orthophoniste conformément à l’article L. 1434-4 du code de santé publique ;</w:t>
      </w: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r w:rsidRPr="00BE60F7">
        <w:rPr>
          <w:sz w:val="22"/>
        </w:rPr>
        <w:t xml:space="preserve">- Vu l’arrêté du directeur général de l’Agence régionale de santé du </w:t>
      </w:r>
      <w:r w:rsidR="00763F42">
        <w:rPr>
          <w:sz w:val="22"/>
        </w:rPr>
        <w:t>14 décembre 2023</w:t>
      </w:r>
      <w:r w:rsidRPr="00BE60F7">
        <w:rPr>
          <w:sz w:val="22"/>
        </w:rPr>
        <w:t xml:space="preserve"> relatif à l’adoption du contrat type régional en faveur de l’aide </w:t>
      </w:r>
      <w:r>
        <w:rPr>
          <w:sz w:val="22"/>
        </w:rPr>
        <w:t>au maintien</w:t>
      </w:r>
      <w:r w:rsidRPr="00BE60F7">
        <w:rPr>
          <w:sz w:val="22"/>
        </w:rPr>
        <w:t xml:space="preserve"> des orthophonistes en zones sous-denses pris sur la base du contrat type na</w:t>
      </w:r>
      <w:r>
        <w:rPr>
          <w:sz w:val="22"/>
        </w:rPr>
        <w:t>tional prévu à l’article 3.2.1.3</w:t>
      </w:r>
      <w:r w:rsidRPr="00BE60F7">
        <w:rPr>
          <w:sz w:val="22"/>
        </w:rPr>
        <w:t xml:space="preserve"> et à l’annexe</w:t>
      </w:r>
      <w:r>
        <w:rPr>
          <w:sz w:val="22"/>
        </w:rPr>
        <w:t xml:space="preserve"> 5</w:t>
      </w:r>
      <w:r w:rsidRPr="00BE60F7">
        <w:rPr>
          <w:sz w:val="22"/>
        </w:rPr>
        <w:t xml:space="preserve"> la convention nationale ; </w:t>
      </w:r>
    </w:p>
    <w:p w:rsidR="00BE60F7" w:rsidRPr="00BE60F7" w:rsidRDefault="00BE60F7" w:rsidP="00BE60F7">
      <w:pPr>
        <w:pStyle w:val="Corpsdetexte"/>
        <w:jc w:val="both"/>
        <w:rPr>
          <w:sz w:val="22"/>
        </w:rPr>
      </w:pPr>
    </w:p>
    <w:p w:rsidR="00BE60F7" w:rsidRDefault="00BE60F7" w:rsidP="00BE60F7">
      <w:pPr>
        <w:pStyle w:val="Corpsdetexte"/>
        <w:jc w:val="both"/>
        <w:rPr>
          <w:sz w:val="22"/>
        </w:rPr>
      </w:pPr>
      <w:r w:rsidRPr="00BE60F7">
        <w:rPr>
          <w:sz w:val="22"/>
        </w:rPr>
        <w:t xml:space="preserve">Il est conclu entre, d’une part, la caisse primaire d’assurance maladie / la caisse générale de sécurité sociale (dénommée ci-après CPAM/CGSS) de : </w:t>
      </w:r>
    </w:p>
    <w:p w:rsidR="007648A4" w:rsidRPr="00BE60F7" w:rsidRDefault="007648A4" w:rsidP="00BE60F7">
      <w:pPr>
        <w:pStyle w:val="Corpsdetexte"/>
        <w:jc w:val="both"/>
        <w:rPr>
          <w:sz w:val="22"/>
        </w:rPr>
      </w:pP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r w:rsidRPr="00BE60F7">
        <w:rPr>
          <w:sz w:val="22"/>
        </w:rPr>
        <w:t xml:space="preserve">Département : </w:t>
      </w:r>
    </w:p>
    <w:p w:rsidR="00BE60F7" w:rsidRPr="00BE60F7" w:rsidRDefault="00BE60F7" w:rsidP="00BE60F7">
      <w:pPr>
        <w:pStyle w:val="Corpsdetexte"/>
        <w:jc w:val="both"/>
        <w:rPr>
          <w:sz w:val="22"/>
        </w:rPr>
      </w:pPr>
      <w:r w:rsidRPr="00BE60F7">
        <w:rPr>
          <w:sz w:val="22"/>
        </w:rPr>
        <w:t xml:space="preserve">Adresse : </w:t>
      </w:r>
    </w:p>
    <w:p w:rsidR="00BE60F7" w:rsidRPr="00BE60F7" w:rsidRDefault="00BE60F7" w:rsidP="00BE60F7">
      <w:pPr>
        <w:pStyle w:val="Corpsdetexte"/>
        <w:jc w:val="both"/>
        <w:rPr>
          <w:sz w:val="22"/>
        </w:rPr>
      </w:pPr>
      <w:r w:rsidRPr="00BE60F7">
        <w:rPr>
          <w:sz w:val="22"/>
        </w:rPr>
        <w:t xml:space="preserve">représentée par : (nom, prénom/fonction/coordonnées) </w:t>
      </w: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r w:rsidRPr="00BE60F7">
        <w:rPr>
          <w:sz w:val="22"/>
        </w:rPr>
        <w:t xml:space="preserve">l’Agence Régionale de Santé (dénommée ci-après l’ARS) de : </w:t>
      </w: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r w:rsidRPr="00BE60F7">
        <w:rPr>
          <w:sz w:val="22"/>
        </w:rPr>
        <w:t xml:space="preserve">Région : </w:t>
      </w:r>
    </w:p>
    <w:p w:rsidR="00BE60F7" w:rsidRPr="00BE60F7" w:rsidRDefault="00BE60F7" w:rsidP="00BE60F7">
      <w:pPr>
        <w:pStyle w:val="Corpsdetexte"/>
        <w:jc w:val="both"/>
        <w:rPr>
          <w:sz w:val="22"/>
        </w:rPr>
      </w:pPr>
      <w:r w:rsidRPr="00BE60F7">
        <w:rPr>
          <w:sz w:val="22"/>
        </w:rPr>
        <w:t xml:space="preserve">Adresse : </w:t>
      </w:r>
    </w:p>
    <w:p w:rsidR="00BE60F7" w:rsidRPr="00BE60F7" w:rsidRDefault="00BE60F7" w:rsidP="00BE60F7">
      <w:pPr>
        <w:pStyle w:val="Corpsdetexte"/>
        <w:jc w:val="both"/>
        <w:rPr>
          <w:sz w:val="22"/>
        </w:rPr>
      </w:pPr>
      <w:r w:rsidRPr="00BE60F7">
        <w:rPr>
          <w:sz w:val="22"/>
        </w:rPr>
        <w:t xml:space="preserve">représentée par : (nom, prénom/fonction/coordonnées) </w:t>
      </w: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p>
    <w:p w:rsidR="00BE60F7" w:rsidRPr="00BE60F7" w:rsidRDefault="00BE60F7" w:rsidP="00BE60F7">
      <w:pPr>
        <w:pStyle w:val="Corpsdetexte"/>
        <w:jc w:val="both"/>
        <w:rPr>
          <w:sz w:val="22"/>
        </w:rPr>
      </w:pPr>
      <w:r w:rsidRPr="00BE60F7">
        <w:rPr>
          <w:sz w:val="22"/>
        </w:rPr>
        <w:t xml:space="preserve">Et, d’autre part, l’orthophoniste : </w:t>
      </w:r>
    </w:p>
    <w:p w:rsidR="00BE60F7" w:rsidRPr="00BE60F7" w:rsidRDefault="00BE60F7" w:rsidP="00BE60F7">
      <w:pPr>
        <w:pStyle w:val="Corpsdetexte"/>
        <w:jc w:val="both"/>
        <w:rPr>
          <w:sz w:val="22"/>
        </w:rPr>
      </w:pPr>
      <w:r w:rsidRPr="00BE60F7">
        <w:rPr>
          <w:sz w:val="22"/>
        </w:rPr>
        <w:t xml:space="preserve">Nom, Prénom </w:t>
      </w:r>
    </w:p>
    <w:p w:rsidR="00BE60F7" w:rsidRPr="00BE60F7" w:rsidRDefault="00BE60F7" w:rsidP="00BE60F7">
      <w:pPr>
        <w:pStyle w:val="Corpsdetexte"/>
        <w:jc w:val="both"/>
        <w:rPr>
          <w:sz w:val="22"/>
        </w:rPr>
      </w:pPr>
      <w:r w:rsidRPr="00BE60F7">
        <w:rPr>
          <w:sz w:val="22"/>
        </w:rPr>
        <w:t xml:space="preserve">numéro ADELI : </w:t>
      </w:r>
    </w:p>
    <w:p w:rsidR="00BE60F7" w:rsidRPr="00BE60F7" w:rsidRDefault="00BE60F7" w:rsidP="00BE60F7">
      <w:pPr>
        <w:pStyle w:val="Corpsdetexte"/>
        <w:jc w:val="both"/>
        <w:rPr>
          <w:sz w:val="22"/>
        </w:rPr>
      </w:pPr>
      <w:r w:rsidRPr="00BE60F7">
        <w:rPr>
          <w:sz w:val="22"/>
        </w:rPr>
        <w:t xml:space="preserve">numéro AM : </w:t>
      </w:r>
    </w:p>
    <w:p w:rsidR="00BE60F7" w:rsidRPr="00BE60F7" w:rsidRDefault="00BE60F7" w:rsidP="00BE60F7">
      <w:pPr>
        <w:pStyle w:val="Corpsdetexte"/>
        <w:jc w:val="both"/>
        <w:rPr>
          <w:sz w:val="22"/>
        </w:rPr>
      </w:pPr>
      <w:r w:rsidRPr="00BE60F7">
        <w:rPr>
          <w:sz w:val="22"/>
        </w:rPr>
        <w:t xml:space="preserve">adresse professionnelle : </w:t>
      </w:r>
    </w:p>
    <w:p w:rsidR="00BE60F7" w:rsidRDefault="00BE60F7" w:rsidP="00BE60F7">
      <w:pPr>
        <w:pStyle w:val="Corpsdetexte"/>
        <w:jc w:val="both"/>
        <w:rPr>
          <w:sz w:val="22"/>
        </w:rPr>
      </w:pPr>
    </w:p>
    <w:p w:rsidR="00FE1D8E" w:rsidRPr="00BE60F7" w:rsidRDefault="00FE1D8E" w:rsidP="00BE60F7">
      <w:pPr>
        <w:pStyle w:val="Corpsdetexte"/>
        <w:jc w:val="both"/>
        <w:rPr>
          <w:sz w:val="22"/>
        </w:rPr>
      </w:pPr>
    </w:p>
    <w:p w:rsidR="00D10861" w:rsidRPr="00BE60F7" w:rsidRDefault="0046166A" w:rsidP="00BE60F7">
      <w:pPr>
        <w:pStyle w:val="Corpsdetexte"/>
        <w:jc w:val="both"/>
        <w:rPr>
          <w:sz w:val="22"/>
        </w:rPr>
      </w:pPr>
      <w:r>
        <w:rPr>
          <w:sz w:val="22"/>
        </w:rPr>
        <w:t>un contrat d’aide au maintien</w:t>
      </w:r>
      <w:r w:rsidR="00BE60F7" w:rsidRPr="00BE60F7">
        <w:rPr>
          <w:sz w:val="22"/>
        </w:rPr>
        <w:t xml:space="preserve"> des orthophonistes dans les zones sous-denses.</w:t>
      </w:r>
    </w:p>
    <w:p w:rsidR="00697AEB" w:rsidRPr="00697AEB" w:rsidRDefault="00697AEB" w:rsidP="00697AEB">
      <w:pPr>
        <w:pStyle w:val="Corpsdetexte"/>
        <w:jc w:val="both"/>
        <w:rPr>
          <w:b/>
          <w:sz w:val="22"/>
        </w:rPr>
      </w:pPr>
      <w:bookmarkStart w:id="0" w:name="_GoBack"/>
      <w:bookmarkEnd w:id="0"/>
      <w:r w:rsidRPr="00697AEB">
        <w:rPr>
          <w:b/>
          <w:sz w:val="22"/>
        </w:rPr>
        <w:lastRenderedPageBreak/>
        <w:t xml:space="preserve">Article 1 Champ du contrat de maintien </w:t>
      </w:r>
    </w:p>
    <w:p w:rsidR="00697AEB" w:rsidRPr="00697AEB" w:rsidRDefault="00697AEB" w:rsidP="00697AEB">
      <w:pPr>
        <w:pStyle w:val="Corpsdetexte"/>
        <w:jc w:val="both"/>
        <w:rPr>
          <w:b/>
          <w:sz w:val="22"/>
        </w:rPr>
      </w:pPr>
    </w:p>
    <w:p w:rsidR="00697AEB" w:rsidRPr="00697AEB" w:rsidRDefault="00697AEB" w:rsidP="00697AEB">
      <w:pPr>
        <w:pStyle w:val="Corpsdetexte"/>
        <w:jc w:val="both"/>
        <w:rPr>
          <w:b/>
          <w:sz w:val="22"/>
        </w:rPr>
      </w:pPr>
      <w:r w:rsidRPr="00697AEB">
        <w:rPr>
          <w:b/>
          <w:sz w:val="22"/>
        </w:rPr>
        <w:t>Article 1.1. Objet du contrat de maintien</w:t>
      </w:r>
    </w:p>
    <w:p w:rsidR="00697AEB" w:rsidRP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Le contrat a pour objet de favoriser le maintien des orthophonistes li</w:t>
      </w:r>
      <w:r>
        <w:rPr>
          <w:sz w:val="22"/>
        </w:rPr>
        <w:t xml:space="preserve">béraux en zones « sous-denses » par </w:t>
      </w:r>
      <w:r w:rsidRPr="00697AEB">
        <w:rPr>
          <w:sz w:val="22"/>
        </w:rPr>
        <w:t xml:space="preserve">la mise en place d’une aide forfaitaire. </w:t>
      </w:r>
    </w:p>
    <w:p w:rsidR="00697AEB" w:rsidRPr="00697AEB" w:rsidRDefault="00697AEB" w:rsidP="00697AEB">
      <w:pPr>
        <w:pStyle w:val="Corpsdetexte"/>
        <w:jc w:val="both"/>
        <w:rPr>
          <w:sz w:val="22"/>
        </w:rPr>
      </w:pPr>
      <w:r w:rsidRPr="00697AEB">
        <w:rPr>
          <w:sz w:val="22"/>
        </w:rPr>
        <w:t>Cette option vise à inciter les orthophonistes libéraux à maintenir leu</w:t>
      </w:r>
      <w:r w:rsidR="004074B1">
        <w:rPr>
          <w:sz w:val="22"/>
        </w:rPr>
        <w:t>r exercice en zone « sous-dense »</w:t>
      </w:r>
      <w:r>
        <w:rPr>
          <w:sz w:val="22"/>
        </w:rPr>
        <w:t xml:space="preserve"> </w:t>
      </w:r>
      <w:r w:rsidRPr="00697AEB">
        <w:rPr>
          <w:sz w:val="22"/>
        </w:rPr>
        <w:t>individuellement ou dans le cadre d’un exercice regroupé (cabinet de</w:t>
      </w:r>
      <w:r>
        <w:rPr>
          <w:sz w:val="22"/>
        </w:rPr>
        <w:t xml:space="preserve"> groupe ou en maisons de santé </w:t>
      </w:r>
      <w:r w:rsidRPr="00697AEB">
        <w:rPr>
          <w:sz w:val="22"/>
        </w:rPr>
        <w:t xml:space="preserve">pluri-professionnelle). </w:t>
      </w:r>
    </w:p>
    <w:p w:rsidR="00697AEB" w:rsidRPr="00697AEB" w:rsidRDefault="00697AEB" w:rsidP="00697AEB">
      <w:pPr>
        <w:pStyle w:val="Corpsdetexte"/>
        <w:jc w:val="both"/>
        <w:rPr>
          <w:sz w:val="22"/>
        </w:rPr>
      </w:pPr>
    </w:p>
    <w:p w:rsidR="00697AEB" w:rsidRPr="00697AEB" w:rsidRDefault="00697AEB" w:rsidP="00697AEB">
      <w:pPr>
        <w:pStyle w:val="Corpsdetexte"/>
        <w:jc w:val="both"/>
        <w:rPr>
          <w:b/>
          <w:sz w:val="22"/>
        </w:rPr>
      </w:pPr>
      <w:r w:rsidRPr="00697AEB">
        <w:rPr>
          <w:b/>
          <w:sz w:val="22"/>
        </w:rPr>
        <w:t xml:space="preserve">Article 1.2. Bénéficiaires du contrat de maintien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Ce contrat est proposé aux orthophonistes libéraux conventionnés</w:t>
      </w:r>
      <w:r>
        <w:rPr>
          <w:sz w:val="22"/>
        </w:rPr>
        <w:t xml:space="preserve"> installés dans une zone « sous dense </w:t>
      </w:r>
      <w:r w:rsidRPr="00697AEB">
        <w:rPr>
          <w:sz w:val="22"/>
        </w:rPr>
        <w:t xml:space="preserve">» telle que définie au 1° de l’article L. 1434-4 du code de santé publique.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L’adhésion à l’option est individuelle. Par conséquent, chaque orthopho</w:t>
      </w:r>
      <w:r>
        <w:rPr>
          <w:sz w:val="22"/>
        </w:rPr>
        <w:t xml:space="preserve">niste d’un cabinet de groupe </w:t>
      </w:r>
      <w:r w:rsidRPr="00697AEB">
        <w:rPr>
          <w:sz w:val="22"/>
        </w:rPr>
        <w:t xml:space="preserve">devra accomplir à titre personnel les démarches d’adhésion.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Dans le cas d’un exercice en groupe, il joint à l’acte d’adhésion une copie du contrat de groupe.</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Pour un même orthophoniste, le contrat de maintien n’est pas cumulab</w:t>
      </w:r>
      <w:r>
        <w:rPr>
          <w:sz w:val="22"/>
        </w:rPr>
        <w:t xml:space="preserve">le ni avec le contrat d’aide à </w:t>
      </w:r>
      <w:r w:rsidRPr="00697AEB">
        <w:rPr>
          <w:sz w:val="22"/>
        </w:rPr>
        <w:t>l’installation défini à l’article 3.2.1.1 de la convention nationale, ni avec l</w:t>
      </w:r>
      <w:r>
        <w:rPr>
          <w:sz w:val="22"/>
        </w:rPr>
        <w:t xml:space="preserve">e contrat d’aide à la première </w:t>
      </w:r>
      <w:r w:rsidRPr="00697AEB">
        <w:rPr>
          <w:sz w:val="22"/>
        </w:rPr>
        <w:t xml:space="preserve">installation défini à l’article 3.2.1.2 de la convention nationale. </w:t>
      </w:r>
    </w:p>
    <w:p w:rsidR="00697AEB" w:rsidRDefault="00697AEB" w:rsidP="00697AEB">
      <w:pPr>
        <w:pStyle w:val="Corpsdetexte"/>
        <w:jc w:val="both"/>
        <w:rPr>
          <w:sz w:val="22"/>
        </w:rPr>
      </w:pPr>
    </w:p>
    <w:p w:rsidR="00697AEB" w:rsidRPr="00697AEB" w:rsidRDefault="00697AEB" w:rsidP="00697AEB">
      <w:pPr>
        <w:pStyle w:val="Corpsdetexte"/>
        <w:jc w:val="both"/>
        <w:rPr>
          <w:b/>
          <w:sz w:val="22"/>
        </w:rPr>
      </w:pPr>
      <w:r w:rsidRPr="00697AEB">
        <w:rPr>
          <w:b/>
          <w:sz w:val="22"/>
        </w:rPr>
        <w:t xml:space="preserve">Article 2 Engagements des parties dans le contrat de maintien </w:t>
      </w:r>
    </w:p>
    <w:p w:rsidR="00697AEB" w:rsidRPr="00697AEB" w:rsidRDefault="00697AEB" w:rsidP="00697AEB">
      <w:pPr>
        <w:pStyle w:val="Corpsdetexte"/>
        <w:jc w:val="both"/>
        <w:rPr>
          <w:b/>
          <w:sz w:val="22"/>
        </w:rPr>
      </w:pPr>
    </w:p>
    <w:p w:rsidR="00697AEB" w:rsidRPr="00697AEB" w:rsidRDefault="00697AEB" w:rsidP="00697AEB">
      <w:pPr>
        <w:pStyle w:val="Corpsdetexte"/>
        <w:jc w:val="both"/>
        <w:rPr>
          <w:b/>
          <w:sz w:val="22"/>
        </w:rPr>
      </w:pPr>
      <w:r w:rsidRPr="00697AEB">
        <w:rPr>
          <w:b/>
          <w:sz w:val="22"/>
        </w:rPr>
        <w:t xml:space="preserve">Article 2.1 Engagement de l’orthophoniste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 xml:space="preserve">L’orthophoniste s’engage : </w:t>
      </w:r>
    </w:p>
    <w:p w:rsidR="00697AEB" w:rsidRPr="00697AEB" w:rsidRDefault="00697AEB" w:rsidP="00697AEB">
      <w:pPr>
        <w:pStyle w:val="Corpsdetexte"/>
        <w:jc w:val="both"/>
        <w:rPr>
          <w:sz w:val="22"/>
        </w:rPr>
      </w:pPr>
      <w:r w:rsidRPr="00697AEB">
        <w:rPr>
          <w:sz w:val="22"/>
        </w:rPr>
        <w:t>– à remplir les conditions lui permettant de percevoir les aides à l’équi</w:t>
      </w:r>
      <w:r>
        <w:rPr>
          <w:sz w:val="22"/>
        </w:rPr>
        <w:t xml:space="preserve">pement informatique du cabinet </w:t>
      </w:r>
      <w:r w:rsidRPr="00697AEB">
        <w:rPr>
          <w:sz w:val="22"/>
        </w:rPr>
        <w:t xml:space="preserve">professionnel prévu à l’article 29 de la convention nationale ; </w:t>
      </w:r>
    </w:p>
    <w:p w:rsidR="00697AEB" w:rsidRPr="00697AEB" w:rsidRDefault="00697AEB" w:rsidP="00697AEB">
      <w:pPr>
        <w:pStyle w:val="Corpsdetexte"/>
        <w:jc w:val="both"/>
        <w:rPr>
          <w:sz w:val="22"/>
        </w:rPr>
      </w:pPr>
      <w:r w:rsidRPr="00697AEB">
        <w:rPr>
          <w:sz w:val="22"/>
        </w:rPr>
        <w:t>– à exercer pendant une durée minimale de trois ans dans la zone « sou</w:t>
      </w:r>
      <w:r>
        <w:rPr>
          <w:sz w:val="22"/>
        </w:rPr>
        <w:t xml:space="preserve">s-dense » à compter de la date </w:t>
      </w:r>
      <w:r w:rsidRPr="00697AEB">
        <w:rPr>
          <w:sz w:val="22"/>
        </w:rPr>
        <w:t xml:space="preserve">d’adhésion ; </w:t>
      </w:r>
    </w:p>
    <w:p w:rsidR="00697AEB" w:rsidRPr="00697AEB" w:rsidRDefault="00697AEB" w:rsidP="00697AEB">
      <w:pPr>
        <w:pStyle w:val="Corpsdetexte"/>
        <w:jc w:val="both"/>
        <w:rPr>
          <w:sz w:val="22"/>
        </w:rPr>
      </w:pPr>
      <w:r w:rsidRPr="00697AEB">
        <w:rPr>
          <w:sz w:val="22"/>
        </w:rPr>
        <w:t>– à justifier d’une activité libérale conventionnée réalisée à 50% de s</w:t>
      </w:r>
      <w:r w:rsidR="004074B1">
        <w:rPr>
          <w:sz w:val="22"/>
        </w:rPr>
        <w:t>on activité dans la zone « sous-</w:t>
      </w:r>
      <w:r w:rsidRPr="00697AEB">
        <w:rPr>
          <w:sz w:val="22"/>
        </w:rPr>
        <w:t>dense » en ayant un honoraire moyen annuel de plus de 5 000 € sur la zone ;</w:t>
      </w:r>
    </w:p>
    <w:p w:rsidR="00697AEB" w:rsidRPr="00697AEB" w:rsidRDefault="00697AEB" w:rsidP="00697AEB">
      <w:pPr>
        <w:pStyle w:val="Corpsdetexte"/>
        <w:jc w:val="both"/>
        <w:rPr>
          <w:sz w:val="22"/>
        </w:rPr>
      </w:pPr>
      <w:r w:rsidRPr="00697AEB">
        <w:rPr>
          <w:sz w:val="22"/>
        </w:rPr>
        <w:t>–en cas d’exercice individuel, à recourir autant que possible à des orthophon</w:t>
      </w:r>
      <w:r>
        <w:rPr>
          <w:sz w:val="22"/>
        </w:rPr>
        <w:t xml:space="preserve">istes remplaçants, assurant </w:t>
      </w:r>
      <w:r w:rsidRPr="00697AEB">
        <w:rPr>
          <w:sz w:val="22"/>
        </w:rPr>
        <w:t xml:space="preserve">la continuité des soins en son absence. </w:t>
      </w:r>
    </w:p>
    <w:p w:rsidR="00697AEB" w:rsidRDefault="00697AEB" w:rsidP="00697AEB">
      <w:pPr>
        <w:pStyle w:val="Corpsdetexte"/>
        <w:jc w:val="both"/>
        <w:rPr>
          <w:sz w:val="22"/>
        </w:rPr>
      </w:pPr>
    </w:p>
    <w:p w:rsidR="00697AEB" w:rsidRPr="004074B1" w:rsidRDefault="00697AEB" w:rsidP="00697AEB">
      <w:pPr>
        <w:pStyle w:val="Corpsdetexte"/>
        <w:jc w:val="both"/>
        <w:rPr>
          <w:sz w:val="22"/>
          <w:u w:val="single"/>
        </w:rPr>
      </w:pPr>
      <w:r w:rsidRPr="004074B1">
        <w:rPr>
          <w:sz w:val="22"/>
          <w:u w:val="single"/>
        </w:rPr>
        <w:t xml:space="preserve">Engagement optionnel </w:t>
      </w:r>
    </w:p>
    <w:p w:rsidR="00697AEB" w:rsidRPr="00697AEB" w:rsidRDefault="00697AEB" w:rsidP="00697AEB">
      <w:pPr>
        <w:pStyle w:val="Corpsdetexte"/>
        <w:jc w:val="both"/>
        <w:rPr>
          <w:sz w:val="22"/>
        </w:rPr>
      </w:pPr>
      <w:r w:rsidRPr="00697AEB">
        <w:rPr>
          <w:sz w:val="22"/>
        </w:rPr>
        <w:t>A titre optionnel, l’orthophoniste s’engage à exercer les fonctions de maîtr</w:t>
      </w:r>
      <w:r>
        <w:rPr>
          <w:sz w:val="22"/>
        </w:rPr>
        <w:t xml:space="preserve">e de stage prévues à l’article </w:t>
      </w:r>
      <w:r w:rsidRPr="00697AEB">
        <w:rPr>
          <w:sz w:val="22"/>
        </w:rPr>
        <w:t xml:space="preserve">D.4341-7 du code de la santé publique et à accueillir en stage un étudiant en orthophonie. </w:t>
      </w:r>
    </w:p>
    <w:p w:rsidR="00697AEB" w:rsidRDefault="00697AEB" w:rsidP="00697AEB">
      <w:pPr>
        <w:pStyle w:val="Corpsdetexte"/>
        <w:jc w:val="both"/>
        <w:rPr>
          <w:sz w:val="22"/>
        </w:rPr>
      </w:pPr>
    </w:p>
    <w:p w:rsidR="00697AEB" w:rsidRPr="00697AEB" w:rsidRDefault="00697AEB" w:rsidP="00697AEB">
      <w:pPr>
        <w:pStyle w:val="Corpsdetexte"/>
        <w:jc w:val="both"/>
        <w:rPr>
          <w:b/>
          <w:sz w:val="22"/>
        </w:rPr>
      </w:pPr>
      <w:r w:rsidRPr="00697AEB">
        <w:rPr>
          <w:b/>
          <w:sz w:val="22"/>
        </w:rPr>
        <w:t xml:space="preserve">Article 2.2 Engagement de l’assurance maladie et de l’agence régionale de santé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L’orthophoniste bénéfice d’une aide forfaitaire de 1500 euros par an. Elle</w:t>
      </w:r>
      <w:r>
        <w:rPr>
          <w:sz w:val="22"/>
        </w:rPr>
        <w:t xml:space="preserve"> est versée au titre de chaque </w:t>
      </w:r>
      <w:r w:rsidRPr="00697AEB">
        <w:rPr>
          <w:sz w:val="22"/>
        </w:rPr>
        <w:t xml:space="preserve">année avant le 30 avril de l’année civile suivante. </w:t>
      </w:r>
    </w:p>
    <w:p w:rsidR="00697AEB" w:rsidRDefault="00697AEB" w:rsidP="00697AEB">
      <w:pPr>
        <w:pStyle w:val="Corpsdetexte"/>
        <w:jc w:val="both"/>
        <w:rPr>
          <w:sz w:val="22"/>
        </w:rPr>
      </w:pPr>
    </w:p>
    <w:p w:rsidR="00697AEB" w:rsidRDefault="00697AEB" w:rsidP="00697AEB">
      <w:pPr>
        <w:pStyle w:val="Corpsdetexte"/>
        <w:jc w:val="both"/>
        <w:rPr>
          <w:sz w:val="22"/>
        </w:rPr>
      </w:pPr>
      <w:r w:rsidRPr="00697AEB">
        <w:rPr>
          <w:sz w:val="22"/>
        </w:rPr>
        <w:t>L’orthophoniste adhérant au présent contrat bénéficie également d’u</w:t>
      </w:r>
      <w:r>
        <w:rPr>
          <w:sz w:val="22"/>
        </w:rPr>
        <w:t xml:space="preserve">ne rémunération complémentaire </w:t>
      </w:r>
      <w:r w:rsidRPr="00697AEB">
        <w:rPr>
          <w:sz w:val="22"/>
        </w:rPr>
        <w:t>d’un montant de 200 euros par mois (pendant la durée du stage) s’il s’es</w:t>
      </w:r>
      <w:r>
        <w:rPr>
          <w:sz w:val="22"/>
        </w:rPr>
        <w:t xml:space="preserve">t engagé, à titre optionnel, à </w:t>
      </w:r>
      <w:r w:rsidRPr="00697AEB">
        <w:rPr>
          <w:sz w:val="22"/>
        </w:rPr>
        <w:t>accueillir un étudiant stagiaire à temps plein pendant la durée de s</w:t>
      </w:r>
      <w:r>
        <w:rPr>
          <w:sz w:val="22"/>
        </w:rPr>
        <w:t xml:space="preserve">on stage de 4ème et 5ème année </w:t>
      </w:r>
      <w:r w:rsidRPr="00697AEB">
        <w:rPr>
          <w:sz w:val="22"/>
        </w:rPr>
        <w:t>d’études dans les conditions précisées aux articles D. 4341-7 et suivants</w:t>
      </w:r>
      <w:r w:rsidR="004074B1">
        <w:rPr>
          <w:sz w:val="22"/>
        </w:rPr>
        <w:t xml:space="preserve"> du code de la santé publique. </w:t>
      </w:r>
    </w:p>
    <w:p w:rsidR="00697AEB" w:rsidRPr="00697AEB" w:rsidRDefault="00697AEB" w:rsidP="00697AEB">
      <w:pPr>
        <w:pStyle w:val="Corpsdetexte"/>
        <w:jc w:val="both"/>
        <w:rPr>
          <w:sz w:val="22"/>
        </w:rPr>
      </w:pPr>
      <w:r w:rsidRPr="00697AEB">
        <w:rPr>
          <w:sz w:val="22"/>
        </w:rPr>
        <w:t xml:space="preserve">Ce montant est proratisé en cas d’accueil à temps partiel d’un stagiaire. </w:t>
      </w:r>
    </w:p>
    <w:p w:rsidR="00697AEB" w:rsidRDefault="00697AEB" w:rsidP="00697AEB">
      <w:pPr>
        <w:pStyle w:val="Corpsdetexte"/>
        <w:jc w:val="both"/>
        <w:rPr>
          <w:sz w:val="22"/>
        </w:rPr>
      </w:pPr>
    </w:p>
    <w:p w:rsidR="00697AEB" w:rsidRDefault="00697AEB" w:rsidP="00697AEB">
      <w:pPr>
        <w:pStyle w:val="Corpsdetexte"/>
        <w:jc w:val="both"/>
        <w:rPr>
          <w:sz w:val="22"/>
        </w:rPr>
      </w:pPr>
      <w:r w:rsidRPr="00697AEB">
        <w:rPr>
          <w:sz w:val="22"/>
        </w:rPr>
        <w:t xml:space="preserve">Le versement des aides est conditionné au respect des engagements prévus au contrat. </w:t>
      </w:r>
    </w:p>
    <w:p w:rsidR="004074B1" w:rsidRDefault="004074B1" w:rsidP="00697AEB">
      <w:pPr>
        <w:pStyle w:val="Corpsdetexte"/>
        <w:jc w:val="both"/>
        <w:rPr>
          <w:sz w:val="22"/>
        </w:rPr>
      </w:pPr>
    </w:p>
    <w:p w:rsidR="00697AEB" w:rsidRPr="00697AEB" w:rsidRDefault="00697AEB" w:rsidP="00697AEB">
      <w:pPr>
        <w:pStyle w:val="Corpsdetexte"/>
        <w:jc w:val="both"/>
        <w:rPr>
          <w:sz w:val="22"/>
        </w:rPr>
      </w:pPr>
      <w:r w:rsidRPr="00697AEB">
        <w:rPr>
          <w:sz w:val="22"/>
        </w:rPr>
        <w:t xml:space="preserve">En cas d’adhésion au cours d’une année civile, le respect des engagements est apprécié à compter </w:t>
      </w:r>
      <w:r>
        <w:rPr>
          <w:sz w:val="22"/>
        </w:rPr>
        <w:lastRenderedPageBreak/>
        <w:t xml:space="preserve">du </w:t>
      </w:r>
      <w:r w:rsidRPr="00697AEB">
        <w:rPr>
          <w:sz w:val="22"/>
        </w:rPr>
        <w:t xml:space="preserve">premier jour du mois suivant la date d’adhésion. </w:t>
      </w:r>
    </w:p>
    <w:p w:rsidR="00697AEB" w:rsidRDefault="00697AEB" w:rsidP="00697AEB">
      <w:pPr>
        <w:pStyle w:val="Corpsdetexte"/>
        <w:jc w:val="both"/>
        <w:rPr>
          <w:sz w:val="22"/>
        </w:rPr>
      </w:pPr>
    </w:p>
    <w:p w:rsidR="00697AEB" w:rsidRPr="00697AEB" w:rsidRDefault="00697AEB" w:rsidP="00697AEB">
      <w:pPr>
        <w:pStyle w:val="Corpsdetexte"/>
        <w:jc w:val="both"/>
        <w:rPr>
          <w:b/>
          <w:sz w:val="22"/>
        </w:rPr>
      </w:pPr>
      <w:r w:rsidRPr="00697AEB">
        <w:rPr>
          <w:b/>
          <w:sz w:val="22"/>
        </w:rPr>
        <w:t xml:space="preserve">Article 3 Durée du contrat de maintien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 xml:space="preserve">Le présent contrat est conclu pour une durée de trois ans à compter de </w:t>
      </w:r>
      <w:r>
        <w:rPr>
          <w:sz w:val="22"/>
        </w:rPr>
        <w:t xml:space="preserve">sa signature, renouvelable par </w:t>
      </w:r>
      <w:r w:rsidRPr="00697AEB">
        <w:rPr>
          <w:sz w:val="22"/>
        </w:rPr>
        <w:t xml:space="preserve">tacite reconduction. </w:t>
      </w:r>
    </w:p>
    <w:p w:rsidR="00697AEB" w:rsidRDefault="00697AEB" w:rsidP="00697AEB">
      <w:pPr>
        <w:pStyle w:val="Corpsdetexte"/>
        <w:jc w:val="both"/>
        <w:rPr>
          <w:sz w:val="22"/>
        </w:rPr>
      </w:pPr>
    </w:p>
    <w:p w:rsidR="00697AEB" w:rsidRPr="00697AEB" w:rsidRDefault="00697AEB" w:rsidP="00697AEB">
      <w:pPr>
        <w:pStyle w:val="Corpsdetexte"/>
        <w:jc w:val="both"/>
        <w:rPr>
          <w:b/>
          <w:sz w:val="22"/>
        </w:rPr>
      </w:pPr>
      <w:r w:rsidRPr="00697AEB">
        <w:rPr>
          <w:b/>
          <w:sz w:val="22"/>
        </w:rPr>
        <w:t>Article 4 Résiliation du contrat de maintien</w:t>
      </w:r>
    </w:p>
    <w:p w:rsidR="00697AEB" w:rsidRPr="00697AEB" w:rsidRDefault="00697AEB" w:rsidP="00697AEB">
      <w:pPr>
        <w:pStyle w:val="Corpsdetexte"/>
        <w:jc w:val="both"/>
        <w:rPr>
          <w:b/>
          <w:sz w:val="22"/>
        </w:rPr>
      </w:pPr>
    </w:p>
    <w:p w:rsidR="00697AEB" w:rsidRPr="00697AEB" w:rsidRDefault="00697AEB" w:rsidP="00697AEB">
      <w:pPr>
        <w:pStyle w:val="Corpsdetexte"/>
        <w:jc w:val="both"/>
        <w:rPr>
          <w:b/>
          <w:sz w:val="22"/>
        </w:rPr>
      </w:pPr>
      <w:r w:rsidRPr="00697AEB">
        <w:rPr>
          <w:b/>
          <w:sz w:val="22"/>
        </w:rPr>
        <w:t xml:space="preserve">Article 4.1 Rupture d’adhésion à l’initiative de l’orthophoniste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L’orthophoniste peut à tout moment décider de résilier son adhésion au co</w:t>
      </w:r>
      <w:r>
        <w:rPr>
          <w:sz w:val="22"/>
        </w:rPr>
        <w:t xml:space="preserve">ntrat et ce, avant le terme de </w:t>
      </w:r>
      <w:r w:rsidRPr="00697AEB">
        <w:rPr>
          <w:sz w:val="22"/>
        </w:rPr>
        <w:t>celui-ci. Cette résiliation prend effet à la date de réception par la caisse d</w:t>
      </w:r>
      <w:r>
        <w:rPr>
          <w:sz w:val="22"/>
        </w:rPr>
        <w:t xml:space="preserve">’assurance maladie, du ressort </w:t>
      </w:r>
      <w:r w:rsidRPr="00697AEB">
        <w:rPr>
          <w:sz w:val="22"/>
        </w:rPr>
        <w:t>du cabinet principal du professionnel, de la lettre recommandée av</w:t>
      </w:r>
      <w:r>
        <w:rPr>
          <w:sz w:val="22"/>
        </w:rPr>
        <w:t xml:space="preserve">ec demande d’avis de réception </w:t>
      </w:r>
      <w:r w:rsidRPr="00697AEB">
        <w:rPr>
          <w:sz w:val="22"/>
        </w:rPr>
        <w:t xml:space="preserve">l’informant de cette résiliation.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Dans ce cas, la caisse d’assurance maladie du ressort du cabinet principal du professionne</w:t>
      </w:r>
      <w:r>
        <w:rPr>
          <w:sz w:val="22"/>
        </w:rPr>
        <w:t xml:space="preserve">l procède à la </w:t>
      </w:r>
      <w:r w:rsidRPr="00697AEB">
        <w:rPr>
          <w:sz w:val="22"/>
        </w:rPr>
        <w:t>récupération des sommes indûment versées au prorata de la durée resta</w:t>
      </w:r>
      <w:r>
        <w:rPr>
          <w:sz w:val="22"/>
        </w:rPr>
        <w:t xml:space="preserve">nt à courir dans le contrat au </w:t>
      </w:r>
      <w:r w:rsidRPr="00697AEB">
        <w:rPr>
          <w:sz w:val="22"/>
        </w:rPr>
        <w:t xml:space="preserve">moment de la résiliation demandée par l’orthophoniste </w:t>
      </w:r>
    </w:p>
    <w:p w:rsidR="00697AEB" w:rsidRDefault="00697AEB" w:rsidP="00697AEB">
      <w:pPr>
        <w:pStyle w:val="Corpsdetexte"/>
        <w:jc w:val="both"/>
        <w:rPr>
          <w:sz w:val="22"/>
        </w:rPr>
      </w:pPr>
    </w:p>
    <w:p w:rsidR="00697AEB" w:rsidRPr="00697AEB" w:rsidRDefault="00697AEB" w:rsidP="00697AEB">
      <w:pPr>
        <w:pStyle w:val="Corpsdetexte"/>
        <w:jc w:val="both"/>
        <w:rPr>
          <w:b/>
          <w:sz w:val="22"/>
        </w:rPr>
      </w:pPr>
      <w:r w:rsidRPr="00697AEB">
        <w:rPr>
          <w:b/>
          <w:sz w:val="22"/>
        </w:rPr>
        <w:t xml:space="preserve">Article 4.2 Rupture d’adhésion à l’initiative de la caisse d’assurance maladie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En cas d’absence de respect par l’orthophoniste de tout ou partie de ses</w:t>
      </w:r>
      <w:r>
        <w:rPr>
          <w:sz w:val="22"/>
        </w:rPr>
        <w:t xml:space="preserve"> engagements (orthophoniste ne </w:t>
      </w:r>
      <w:r w:rsidRPr="00697AEB">
        <w:rPr>
          <w:sz w:val="22"/>
        </w:rPr>
        <w:t>répondant plus aux critères d’éligibilité au contrat définis à l’article 1.2 du</w:t>
      </w:r>
      <w:r>
        <w:rPr>
          <w:sz w:val="22"/>
        </w:rPr>
        <w:t xml:space="preserve"> contrat ou ne respectant plus </w:t>
      </w:r>
      <w:r w:rsidRPr="00697AEB">
        <w:rPr>
          <w:sz w:val="22"/>
        </w:rPr>
        <w:t>ses engagements définis à l’article 2.1), la caisse l’informe par let</w:t>
      </w:r>
      <w:r>
        <w:rPr>
          <w:sz w:val="22"/>
        </w:rPr>
        <w:t xml:space="preserve">tre recommandée avec accusé de </w:t>
      </w:r>
      <w:r w:rsidRPr="00697AEB">
        <w:rPr>
          <w:sz w:val="22"/>
        </w:rPr>
        <w:t xml:space="preserve">réception de son intention de résilier l’option conventionnelle. </w:t>
      </w: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L’orthophoniste dispose d’un délai d’un mois à compter de la réception du</w:t>
      </w:r>
      <w:r>
        <w:rPr>
          <w:sz w:val="22"/>
        </w:rPr>
        <w:t xml:space="preserve"> courrier pour faire connaître </w:t>
      </w:r>
      <w:r w:rsidRPr="00697AEB">
        <w:rPr>
          <w:sz w:val="22"/>
        </w:rPr>
        <w:t xml:space="preserve">ses observations écrites à la caisse. </w:t>
      </w:r>
    </w:p>
    <w:p w:rsidR="00697AEB" w:rsidRDefault="00697AEB" w:rsidP="00697AEB">
      <w:pPr>
        <w:pStyle w:val="Corpsdetexte"/>
        <w:jc w:val="both"/>
        <w:rPr>
          <w:sz w:val="22"/>
        </w:rPr>
      </w:pPr>
    </w:p>
    <w:p w:rsidR="004074B1" w:rsidRDefault="00697AEB" w:rsidP="00697AEB">
      <w:pPr>
        <w:pStyle w:val="Corpsdetexte"/>
        <w:jc w:val="both"/>
        <w:rPr>
          <w:sz w:val="22"/>
        </w:rPr>
      </w:pPr>
      <w:r w:rsidRPr="00697AEB">
        <w:rPr>
          <w:sz w:val="22"/>
        </w:rPr>
        <w:t>A l’issue de ce délai, la caisse peut notifier à l’orthophoniste la fin d</w:t>
      </w:r>
      <w:r>
        <w:rPr>
          <w:sz w:val="22"/>
        </w:rPr>
        <w:t xml:space="preserve">e son adhésion et récupère les </w:t>
      </w:r>
      <w:r w:rsidRPr="00697AEB">
        <w:rPr>
          <w:sz w:val="22"/>
        </w:rPr>
        <w:t>sommes indûment versées au titre de l’option conventionnelle au prorat</w:t>
      </w:r>
      <w:r>
        <w:rPr>
          <w:sz w:val="22"/>
        </w:rPr>
        <w:t xml:space="preserve">a de la durée restant à courir </w:t>
      </w:r>
      <w:r w:rsidRPr="00697AEB">
        <w:rPr>
          <w:sz w:val="22"/>
        </w:rPr>
        <w:t xml:space="preserve">dans le contrat au moment de la résiliation. </w:t>
      </w:r>
    </w:p>
    <w:p w:rsidR="004074B1" w:rsidRDefault="004074B1" w:rsidP="00697AEB">
      <w:pPr>
        <w:pStyle w:val="Corpsdetexte"/>
        <w:jc w:val="both"/>
        <w:rPr>
          <w:sz w:val="22"/>
        </w:rPr>
      </w:pPr>
    </w:p>
    <w:p w:rsidR="00697AEB" w:rsidRPr="00697AEB" w:rsidRDefault="00697AEB" w:rsidP="00697AEB">
      <w:pPr>
        <w:pStyle w:val="Corpsdetexte"/>
        <w:jc w:val="both"/>
        <w:rPr>
          <w:b/>
          <w:sz w:val="22"/>
        </w:rPr>
      </w:pPr>
      <w:r w:rsidRPr="00697AEB">
        <w:rPr>
          <w:b/>
          <w:sz w:val="22"/>
        </w:rPr>
        <w:t xml:space="preserve">Article 5 Conséquence d’une modification des zones sous-denses </w:t>
      </w:r>
    </w:p>
    <w:p w:rsidR="00697AEB" w:rsidRPr="00697AEB" w:rsidRDefault="00697AEB" w:rsidP="00697AEB">
      <w:pPr>
        <w:pStyle w:val="Corpsdetexte"/>
        <w:jc w:val="both"/>
        <w:rPr>
          <w:sz w:val="22"/>
        </w:rPr>
      </w:pPr>
    </w:p>
    <w:p w:rsidR="00697AEB" w:rsidRDefault="00697AEB" w:rsidP="00697AEB">
      <w:pPr>
        <w:pStyle w:val="Corpsdetexte"/>
        <w:jc w:val="both"/>
        <w:rPr>
          <w:sz w:val="22"/>
        </w:rPr>
      </w:pPr>
      <w:r w:rsidRPr="00697AEB">
        <w:rPr>
          <w:sz w:val="22"/>
        </w:rPr>
        <w:t>En cas de modification par l’ARS des zones sous-denses prévues au 1° de l’article L. 1434-4 du code</w:t>
      </w:r>
      <w:r>
        <w:rPr>
          <w:sz w:val="22"/>
        </w:rPr>
        <w:t xml:space="preserve"> de </w:t>
      </w:r>
      <w:r w:rsidRPr="00697AEB">
        <w:rPr>
          <w:sz w:val="22"/>
        </w:rPr>
        <w:t xml:space="preserve">la santé publique entrainant la sortie du lieu d’exercice de l’orthophoniste </w:t>
      </w:r>
      <w:r>
        <w:rPr>
          <w:sz w:val="22"/>
        </w:rPr>
        <w:t xml:space="preserve">adhérant de la liste des zones </w:t>
      </w:r>
      <w:r w:rsidRPr="00697AEB">
        <w:rPr>
          <w:sz w:val="22"/>
        </w:rPr>
        <w:t xml:space="preserve">sous-denses, le contrat se poursuit jusqu’à son terme sauf demande de résiliation par l’orthophoniste. </w:t>
      </w:r>
    </w:p>
    <w:p w:rsidR="00815299" w:rsidRDefault="00815299" w:rsidP="00697AEB">
      <w:pPr>
        <w:pStyle w:val="Corpsdetexte"/>
        <w:jc w:val="both"/>
        <w:rPr>
          <w:sz w:val="22"/>
        </w:rPr>
      </w:pPr>
    </w:p>
    <w:p w:rsidR="001A5CA4" w:rsidRDefault="001A5CA4" w:rsidP="00697AEB">
      <w:pPr>
        <w:pStyle w:val="Corpsdetexte"/>
        <w:jc w:val="both"/>
        <w:rPr>
          <w:sz w:val="22"/>
        </w:rPr>
      </w:pPr>
    </w:p>
    <w:p w:rsidR="00697AEB" w:rsidRPr="00697AEB" w:rsidRDefault="00697AEB" w:rsidP="00697AEB">
      <w:pPr>
        <w:pStyle w:val="Corpsdetexte"/>
        <w:jc w:val="both"/>
        <w:rPr>
          <w:sz w:val="22"/>
        </w:rPr>
      </w:pPr>
      <w:r w:rsidRPr="00697AEB">
        <w:rPr>
          <w:sz w:val="22"/>
        </w:rPr>
        <w:t xml:space="preserve">L’orthophoniste </w:t>
      </w:r>
    </w:p>
    <w:p w:rsidR="004074B1" w:rsidRDefault="004074B1" w:rsidP="00697AEB">
      <w:pPr>
        <w:pStyle w:val="Corpsdetexte"/>
        <w:jc w:val="both"/>
        <w:rPr>
          <w:sz w:val="22"/>
        </w:rPr>
      </w:pPr>
    </w:p>
    <w:p w:rsidR="00697AEB" w:rsidRPr="00697AEB" w:rsidRDefault="00697AEB" w:rsidP="00697AEB">
      <w:pPr>
        <w:pStyle w:val="Corpsdetexte"/>
        <w:jc w:val="both"/>
        <w:rPr>
          <w:sz w:val="22"/>
        </w:rPr>
      </w:pPr>
      <w:r w:rsidRPr="00697AEB">
        <w:rPr>
          <w:sz w:val="22"/>
        </w:rPr>
        <w:t xml:space="preserve">Nom Prénom </w:t>
      </w:r>
    </w:p>
    <w:p w:rsidR="00697AEB" w:rsidRDefault="00697AEB" w:rsidP="00697AEB">
      <w:pPr>
        <w:pStyle w:val="Corpsdetexte"/>
        <w:jc w:val="both"/>
        <w:rPr>
          <w:sz w:val="22"/>
        </w:rPr>
      </w:pP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 xml:space="preserve">La caisse d’assurance maladie </w:t>
      </w:r>
    </w:p>
    <w:p w:rsidR="004074B1" w:rsidRDefault="004074B1" w:rsidP="00697AEB">
      <w:pPr>
        <w:pStyle w:val="Corpsdetexte"/>
        <w:jc w:val="both"/>
        <w:rPr>
          <w:sz w:val="22"/>
        </w:rPr>
      </w:pPr>
    </w:p>
    <w:p w:rsidR="00697AEB" w:rsidRPr="00697AEB" w:rsidRDefault="00697AEB" w:rsidP="00697AEB">
      <w:pPr>
        <w:pStyle w:val="Corpsdetexte"/>
        <w:jc w:val="both"/>
        <w:rPr>
          <w:sz w:val="22"/>
        </w:rPr>
      </w:pPr>
      <w:r w:rsidRPr="00697AEB">
        <w:rPr>
          <w:sz w:val="22"/>
        </w:rPr>
        <w:t xml:space="preserve">Nom Prénom </w:t>
      </w:r>
    </w:p>
    <w:p w:rsidR="00697AEB" w:rsidRDefault="00697AEB" w:rsidP="00697AEB">
      <w:pPr>
        <w:pStyle w:val="Corpsdetexte"/>
        <w:jc w:val="both"/>
        <w:rPr>
          <w:sz w:val="22"/>
        </w:rPr>
      </w:pPr>
    </w:p>
    <w:p w:rsidR="00697AEB" w:rsidRDefault="00697AEB" w:rsidP="00697AEB">
      <w:pPr>
        <w:pStyle w:val="Corpsdetexte"/>
        <w:jc w:val="both"/>
        <w:rPr>
          <w:sz w:val="22"/>
        </w:rPr>
      </w:pPr>
    </w:p>
    <w:p w:rsidR="00697AEB" w:rsidRPr="00697AEB" w:rsidRDefault="00697AEB" w:rsidP="00697AEB">
      <w:pPr>
        <w:pStyle w:val="Corpsdetexte"/>
        <w:jc w:val="both"/>
        <w:rPr>
          <w:sz w:val="22"/>
        </w:rPr>
      </w:pPr>
      <w:r w:rsidRPr="00697AEB">
        <w:rPr>
          <w:sz w:val="22"/>
        </w:rPr>
        <w:t xml:space="preserve">L’agence régionale de santé </w:t>
      </w:r>
    </w:p>
    <w:p w:rsidR="004074B1" w:rsidRDefault="004074B1" w:rsidP="00697AEB">
      <w:pPr>
        <w:pStyle w:val="Corpsdetexte"/>
        <w:jc w:val="both"/>
        <w:rPr>
          <w:sz w:val="22"/>
        </w:rPr>
      </w:pPr>
    </w:p>
    <w:p w:rsidR="00D10861" w:rsidRPr="00697AEB" w:rsidRDefault="001A5CA4" w:rsidP="00D10861">
      <w:pPr>
        <w:pStyle w:val="Corpsdetexte"/>
        <w:jc w:val="both"/>
        <w:rPr>
          <w:sz w:val="22"/>
        </w:rPr>
      </w:pPr>
      <w:r>
        <w:rPr>
          <w:sz w:val="22"/>
        </w:rPr>
        <w:t>Nom Prénom</w:t>
      </w:r>
    </w:p>
    <w:sectPr w:rsidR="00D10861" w:rsidRPr="00697AEB" w:rsidSect="00A5378B">
      <w:headerReference w:type="default" r:id="rId14"/>
      <w:footerReference w:type="default" r:id="rId15"/>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A92" w:rsidRDefault="00A62A92" w:rsidP="0079276E">
      <w:r>
        <w:separator/>
      </w:r>
    </w:p>
  </w:endnote>
  <w:endnote w:type="continuationSeparator" w:id="0">
    <w:p w:rsidR="00A62A92" w:rsidRDefault="00A62A9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53" w:rsidRDefault="00D33A53" w:rsidP="00D33A53">
    <w:pPr>
      <w:pStyle w:val="En-tte"/>
      <w:rPr>
        <w:sz w:val="14"/>
        <w:szCs w:val="14"/>
        <w:lang w:val="fr-FR"/>
      </w:rPr>
    </w:pPr>
    <w:r>
      <w:rPr>
        <w:sz w:val="14"/>
        <w:szCs w:val="14"/>
        <w:lang w:val="fr-FR"/>
      </w:rPr>
      <w:t>Standard régional : 03 83 39 30 30</w:t>
    </w:r>
  </w:p>
  <w:p w:rsidR="00D33A53" w:rsidRDefault="00D33A53" w:rsidP="00D33A53">
    <w:pPr>
      <w:pStyle w:val="En-tte"/>
      <w:rPr>
        <w:sz w:val="14"/>
        <w:szCs w:val="14"/>
        <w:lang w:val="fr-FR"/>
      </w:rPr>
    </w:pPr>
    <w:r>
      <w:rPr>
        <w:sz w:val="14"/>
        <w:szCs w:val="14"/>
        <w:lang w:val="fr-FR"/>
      </w:rPr>
      <w:t xml:space="preserve">Siège régional : 3 boulevard Joffre - CS 80071 - 54036 NANCY CEDEX </w:t>
    </w:r>
  </w:p>
  <w:p w:rsidR="0079276E" w:rsidRPr="00894849" w:rsidRDefault="0079276E">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cs="Times New Roman"/>
        <w:sz w:val="14"/>
        <w:szCs w:val="14"/>
      </w:rPr>
      <w:id w:val="330954886"/>
      <w:docPartObj>
        <w:docPartGallery w:val="Page Numbers (Bottom of Page)"/>
        <w:docPartUnique/>
      </w:docPartObj>
    </w:sdtPr>
    <w:sdtEndPr>
      <w:rPr>
        <w:rStyle w:val="Numrodepage"/>
      </w:rPr>
    </w:sdtEndPr>
    <w:sdtContent>
      <w:p w:rsidR="00F1627E" w:rsidRDefault="00F1627E" w:rsidP="00F1627E">
        <w:pPr>
          <w:pStyle w:val="Pieddepage"/>
          <w:framePr w:wrap="none" w:vAnchor="text" w:hAnchor="page" w:x="5906" w:y="18"/>
          <w:rPr>
            <w:rStyle w:val="Numrodepage"/>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FE1949">
          <w:rPr>
            <w:rStyle w:val="Numrodepage"/>
            <w:rFonts w:cs="Times New Roman"/>
            <w:noProof/>
            <w:sz w:val="14"/>
            <w:szCs w:val="14"/>
            <w:lang w:val="fr-FR"/>
          </w:rPr>
          <w:t>3</w:t>
        </w:r>
        <w:r>
          <w:rPr>
            <w:rStyle w:val="Numrodepage"/>
            <w:rFonts w:cs="Times New Roman"/>
            <w:sz w:val="14"/>
            <w:szCs w:val="14"/>
          </w:rPr>
          <w:fldChar w:fldCharType="end"/>
        </w:r>
      </w:p>
    </w:sdtContent>
  </w:sdt>
  <w:p w:rsidR="00D33A53" w:rsidRDefault="00D33A53" w:rsidP="00D33A53">
    <w:pPr>
      <w:pStyle w:val="En-tte"/>
      <w:rPr>
        <w:sz w:val="14"/>
        <w:szCs w:val="14"/>
        <w:lang w:val="fr-FR"/>
      </w:rPr>
    </w:pPr>
    <w:r>
      <w:rPr>
        <w:sz w:val="14"/>
        <w:szCs w:val="14"/>
        <w:lang w:val="fr-FR"/>
      </w:rPr>
      <w:t>Standard régional : 03 83 39 30 30</w:t>
    </w:r>
  </w:p>
  <w:p w:rsidR="00D33A53" w:rsidRDefault="00D33A53" w:rsidP="00D33A53">
    <w:pPr>
      <w:pStyle w:val="En-tte"/>
      <w:rPr>
        <w:sz w:val="14"/>
        <w:szCs w:val="14"/>
        <w:lang w:val="fr-FR"/>
      </w:rPr>
    </w:pPr>
    <w:r>
      <w:rPr>
        <w:sz w:val="14"/>
        <w:szCs w:val="14"/>
        <w:lang w:val="fr-FR"/>
      </w:rPr>
      <w:t xml:space="preserve">Siège régional : 3 boulevard Joffre - CS 80071 - 54036 NANCY CEDEX </w:t>
    </w:r>
  </w:p>
  <w:p w:rsidR="008443A5" w:rsidRPr="00F1627E" w:rsidRDefault="008443A5" w:rsidP="00F1627E">
    <w:pPr>
      <w:pStyle w:val="PieddePage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A92" w:rsidRDefault="00A62A92" w:rsidP="0079276E">
      <w:r>
        <w:separator/>
      </w:r>
    </w:p>
  </w:footnote>
  <w:footnote w:type="continuationSeparator" w:id="0">
    <w:p w:rsidR="00A62A92" w:rsidRDefault="00A62A9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8B" w:rsidRPr="00B00338" w:rsidRDefault="00B00338" w:rsidP="00B00338">
    <w:pPr>
      <w:pStyle w:val="En-tte"/>
      <w:tabs>
        <w:tab w:val="clear" w:pos="4513"/>
      </w:tabs>
      <w:ind w:hanging="964"/>
      <w:jc w:val="right"/>
      <w:rPr>
        <w:b/>
        <w:bCs/>
        <w:sz w:val="24"/>
        <w:szCs w:val="24"/>
      </w:rPr>
    </w:pPr>
    <w:r>
      <w:rPr>
        <w:b/>
        <w:bCs/>
        <w:noProof/>
        <w:sz w:val="24"/>
        <w:szCs w:val="24"/>
        <w:lang w:val="fr-FR" w:eastAsia="fr-FR"/>
      </w:rPr>
      <w:drawing>
        <wp:anchor distT="0" distB="0" distL="114300" distR="114300" simplePos="0" relativeHeight="251663360" behindDoc="0" locked="0" layoutInCell="1" allowOverlap="1" wp14:anchorId="4175191D" wp14:editId="44513ADC">
          <wp:simplePos x="0" y="0"/>
          <wp:positionH relativeFrom="column">
            <wp:posOffset>5255260</wp:posOffset>
          </wp:positionH>
          <wp:positionV relativeFrom="paragraph">
            <wp:posOffset>171450</wp:posOffset>
          </wp:positionV>
          <wp:extent cx="1190314" cy="685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31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7B4BF524" wp14:editId="2C086382">
          <wp:extent cx="1017270" cy="880110"/>
          <wp:effectExtent l="0" t="0" r="0" b="0"/>
          <wp:docPr id="2" name="Image 2"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rsidR="00992DBA">
      <w:rPr>
        <w:b/>
        <w:bCs/>
        <w:sz w:val="24"/>
        <w:szCs w:val="24"/>
      </w:rPr>
      <w:tab/>
    </w:r>
  </w:p>
  <w:p w:rsidR="0079276E" w:rsidRPr="003D4054" w:rsidRDefault="0079276E">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96"/>
    <w:rsid w:val="000301D7"/>
    <w:rsid w:val="00041EC8"/>
    <w:rsid w:val="000605B8"/>
    <w:rsid w:val="00061A1B"/>
    <w:rsid w:val="00077A96"/>
    <w:rsid w:val="00077F20"/>
    <w:rsid w:val="000924D0"/>
    <w:rsid w:val="00093D40"/>
    <w:rsid w:val="000F1A43"/>
    <w:rsid w:val="000F6287"/>
    <w:rsid w:val="00122906"/>
    <w:rsid w:val="0014591E"/>
    <w:rsid w:val="00157FC7"/>
    <w:rsid w:val="001748BA"/>
    <w:rsid w:val="0018213A"/>
    <w:rsid w:val="001A5CA4"/>
    <w:rsid w:val="001D005D"/>
    <w:rsid w:val="00211923"/>
    <w:rsid w:val="00247974"/>
    <w:rsid w:val="00257DB1"/>
    <w:rsid w:val="00290741"/>
    <w:rsid w:val="002973A4"/>
    <w:rsid w:val="002A3A4D"/>
    <w:rsid w:val="002A6968"/>
    <w:rsid w:val="002C3085"/>
    <w:rsid w:val="00337699"/>
    <w:rsid w:val="003760FE"/>
    <w:rsid w:val="003862AF"/>
    <w:rsid w:val="003B50CB"/>
    <w:rsid w:val="003D25B0"/>
    <w:rsid w:val="003D4054"/>
    <w:rsid w:val="004074B1"/>
    <w:rsid w:val="00414044"/>
    <w:rsid w:val="00431A4F"/>
    <w:rsid w:val="0046166A"/>
    <w:rsid w:val="00465630"/>
    <w:rsid w:val="004849D6"/>
    <w:rsid w:val="004C4E22"/>
    <w:rsid w:val="00512D50"/>
    <w:rsid w:val="00524BC0"/>
    <w:rsid w:val="00580951"/>
    <w:rsid w:val="00590D9F"/>
    <w:rsid w:val="00596E9E"/>
    <w:rsid w:val="005C00FB"/>
    <w:rsid w:val="005F2E98"/>
    <w:rsid w:val="006542B1"/>
    <w:rsid w:val="00670C89"/>
    <w:rsid w:val="0069575F"/>
    <w:rsid w:val="00697AEB"/>
    <w:rsid w:val="006B0F96"/>
    <w:rsid w:val="006C2F53"/>
    <w:rsid w:val="00704489"/>
    <w:rsid w:val="007059B4"/>
    <w:rsid w:val="0074724D"/>
    <w:rsid w:val="00763F42"/>
    <w:rsid w:val="007648A4"/>
    <w:rsid w:val="00774D33"/>
    <w:rsid w:val="0078108E"/>
    <w:rsid w:val="0079276E"/>
    <w:rsid w:val="007B2CAA"/>
    <w:rsid w:val="007E15CD"/>
    <w:rsid w:val="007E39E5"/>
    <w:rsid w:val="00807CCD"/>
    <w:rsid w:val="00815299"/>
    <w:rsid w:val="008202D7"/>
    <w:rsid w:val="00840EBC"/>
    <w:rsid w:val="008443A5"/>
    <w:rsid w:val="00851458"/>
    <w:rsid w:val="00865666"/>
    <w:rsid w:val="00867EBD"/>
    <w:rsid w:val="00894849"/>
    <w:rsid w:val="008C5E2F"/>
    <w:rsid w:val="00905AE1"/>
    <w:rsid w:val="00934B6A"/>
    <w:rsid w:val="00943D43"/>
    <w:rsid w:val="0096006B"/>
    <w:rsid w:val="00992DBA"/>
    <w:rsid w:val="009941D4"/>
    <w:rsid w:val="00996F94"/>
    <w:rsid w:val="009A7788"/>
    <w:rsid w:val="009F6BBF"/>
    <w:rsid w:val="00A21414"/>
    <w:rsid w:val="00A30EA6"/>
    <w:rsid w:val="00A5378B"/>
    <w:rsid w:val="00A62A92"/>
    <w:rsid w:val="00A72F59"/>
    <w:rsid w:val="00A8461C"/>
    <w:rsid w:val="00A94300"/>
    <w:rsid w:val="00AD029C"/>
    <w:rsid w:val="00B00338"/>
    <w:rsid w:val="00B017CF"/>
    <w:rsid w:val="00B22335"/>
    <w:rsid w:val="00B43744"/>
    <w:rsid w:val="00B55A05"/>
    <w:rsid w:val="00B611CC"/>
    <w:rsid w:val="00B623FE"/>
    <w:rsid w:val="00B866C2"/>
    <w:rsid w:val="00BD5B09"/>
    <w:rsid w:val="00BE60F7"/>
    <w:rsid w:val="00C0167F"/>
    <w:rsid w:val="00C27BAA"/>
    <w:rsid w:val="00C30807"/>
    <w:rsid w:val="00C67312"/>
    <w:rsid w:val="00C8537B"/>
    <w:rsid w:val="00C92F48"/>
    <w:rsid w:val="00CC1FA4"/>
    <w:rsid w:val="00CD5E65"/>
    <w:rsid w:val="00CF51F2"/>
    <w:rsid w:val="00D10861"/>
    <w:rsid w:val="00D10C52"/>
    <w:rsid w:val="00D13006"/>
    <w:rsid w:val="00D1786D"/>
    <w:rsid w:val="00D22B85"/>
    <w:rsid w:val="00D262EC"/>
    <w:rsid w:val="00D33A53"/>
    <w:rsid w:val="00D63BA0"/>
    <w:rsid w:val="00D75B77"/>
    <w:rsid w:val="00DE2BFE"/>
    <w:rsid w:val="00E13FDD"/>
    <w:rsid w:val="00E30C47"/>
    <w:rsid w:val="00E32511"/>
    <w:rsid w:val="00E338A1"/>
    <w:rsid w:val="00E56942"/>
    <w:rsid w:val="00E75FC7"/>
    <w:rsid w:val="00E90022"/>
    <w:rsid w:val="00E94474"/>
    <w:rsid w:val="00E95F90"/>
    <w:rsid w:val="00EA47CE"/>
    <w:rsid w:val="00EB4525"/>
    <w:rsid w:val="00EC49E5"/>
    <w:rsid w:val="00EE50EE"/>
    <w:rsid w:val="00EF141A"/>
    <w:rsid w:val="00EF7D46"/>
    <w:rsid w:val="00F04A7E"/>
    <w:rsid w:val="00F1627E"/>
    <w:rsid w:val="00F476D8"/>
    <w:rsid w:val="00F67DE3"/>
    <w:rsid w:val="00FD5CC3"/>
    <w:rsid w:val="00FE1949"/>
    <w:rsid w:val="00FE1D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41572"/>
  <w15:docId w15:val="{A3E4DFC2-4B83-4CF0-B4F6-4271B0E5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styleId="Retraitcorpsdetexte2">
    <w:name w:val="Body Text Indent 2"/>
    <w:basedOn w:val="Normal"/>
    <w:link w:val="Retraitcorpsdetexte2Car"/>
    <w:uiPriority w:val="99"/>
    <w:semiHidden/>
    <w:unhideWhenUsed/>
    <w:rsid w:val="00EF141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F141A"/>
  </w:style>
  <w:style w:type="paragraph" w:styleId="Normalcentr">
    <w:name w:val="Block Text"/>
    <w:basedOn w:val="Normal"/>
    <w:unhideWhenUsed/>
    <w:rsid w:val="00EF141A"/>
    <w:pPr>
      <w:widowControl/>
      <w:autoSpaceDE/>
      <w:autoSpaceDN/>
      <w:ind w:left="709" w:right="-286"/>
      <w:jc w:val="both"/>
    </w:pPr>
    <w:rPr>
      <w:rFonts w:eastAsia="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198">
      <w:bodyDiv w:val="1"/>
      <w:marLeft w:val="0"/>
      <w:marRight w:val="0"/>
      <w:marTop w:val="0"/>
      <w:marBottom w:val="0"/>
      <w:divBdr>
        <w:top w:val="none" w:sz="0" w:space="0" w:color="auto"/>
        <w:left w:val="none" w:sz="0" w:space="0" w:color="auto"/>
        <w:bottom w:val="none" w:sz="0" w:space="0" w:color="auto"/>
        <w:right w:val="none" w:sz="0" w:space="0" w:color="auto"/>
      </w:divBdr>
    </w:div>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79957721">
      <w:bodyDiv w:val="1"/>
      <w:marLeft w:val="0"/>
      <w:marRight w:val="0"/>
      <w:marTop w:val="0"/>
      <w:marBottom w:val="0"/>
      <w:divBdr>
        <w:top w:val="none" w:sz="0" w:space="0" w:color="auto"/>
        <w:left w:val="none" w:sz="0" w:space="0" w:color="auto"/>
        <w:bottom w:val="none" w:sz="0" w:space="0" w:color="auto"/>
        <w:right w:val="none" w:sz="0" w:space="0" w:color="auto"/>
      </w:divBdr>
    </w:div>
    <w:div w:id="38595562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728725040">
      <w:bodyDiv w:val="1"/>
      <w:marLeft w:val="0"/>
      <w:marRight w:val="0"/>
      <w:marTop w:val="0"/>
      <w:marBottom w:val="0"/>
      <w:divBdr>
        <w:top w:val="none" w:sz="0" w:space="0" w:color="auto"/>
        <w:left w:val="none" w:sz="0" w:space="0" w:color="auto"/>
        <w:bottom w:val="none" w:sz="0" w:space="0" w:color="auto"/>
        <w:right w:val="none" w:sz="0" w:space="0" w:color="auto"/>
      </w:divBdr>
    </w:div>
    <w:div w:id="968434503">
      <w:bodyDiv w:val="1"/>
      <w:marLeft w:val="0"/>
      <w:marRight w:val="0"/>
      <w:marTop w:val="0"/>
      <w:marBottom w:val="0"/>
      <w:divBdr>
        <w:top w:val="none" w:sz="0" w:space="0" w:color="auto"/>
        <w:left w:val="none" w:sz="0" w:space="0" w:color="auto"/>
        <w:bottom w:val="none" w:sz="0" w:space="0" w:color="auto"/>
        <w:right w:val="none" w:sz="0" w:space="0" w:color="auto"/>
      </w:divBdr>
    </w:div>
    <w:div w:id="12440276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D1A8D-F47C-4394-8043-D8D7A1E8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1165</Words>
  <Characters>6408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ARNOULT, Chloé (ARS-GRANDEST)</cp:lastModifiedBy>
  <cp:revision>36</cp:revision>
  <dcterms:created xsi:type="dcterms:W3CDTF">2020-09-04T08:40:00Z</dcterms:created>
  <dcterms:modified xsi:type="dcterms:W3CDTF">2024-01-24T13:45:00Z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