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77" w:rsidRPr="00DD5565" w:rsidRDefault="00374D6A" w:rsidP="00DD5565">
      <w:pPr>
        <w:spacing w:after="0" w:line="240" w:lineRule="auto"/>
        <w:rPr>
          <w:rFonts w:cs="Arial"/>
          <w:b/>
          <w:sz w:val="16"/>
          <w:szCs w:val="16"/>
        </w:rPr>
      </w:pPr>
      <w:r>
        <w:rPr>
          <w:noProof/>
        </w:rPr>
        <w:drawing>
          <wp:anchor distT="0" distB="0" distL="114300" distR="114300" simplePos="0" relativeHeight="251660288" behindDoc="0" locked="0" layoutInCell="1" allowOverlap="1" wp14:anchorId="4F0F0620" wp14:editId="0E6AE54D">
            <wp:simplePos x="0" y="0"/>
            <wp:positionH relativeFrom="column">
              <wp:posOffset>5408591</wp:posOffset>
            </wp:positionH>
            <wp:positionV relativeFrom="paragraph">
              <wp:posOffset>25937</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A8E3A0" wp14:editId="1E3138FC">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t xml:space="preserve">             </w:t>
      </w:r>
    </w:p>
    <w:p w:rsidR="00AD750A" w:rsidRDefault="00AD750A" w:rsidP="00AD750A">
      <w:pPr>
        <w:pStyle w:val="En-tte"/>
        <w:tabs>
          <w:tab w:val="left" w:pos="4860"/>
        </w:tabs>
        <w:jc w:val="center"/>
        <w:rPr>
          <w:rFonts w:cs="Arial"/>
          <w:b/>
          <w:sz w:val="20"/>
          <w:szCs w:val="20"/>
        </w:rPr>
      </w:pPr>
    </w:p>
    <w:p w:rsidR="00CB6242" w:rsidRDefault="00CB6242" w:rsidP="00CB6242">
      <w:pPr>
        <w:pStyle w:val="En-tte"/>
        <w:tabs>
          <w:tab w:val="left" w:pos="4860"/>
        </w:tabs>
        <w:jc w:val="center"/>
        <w:rPr>
          <w:rFonts w:cs="Arial"/>
          <w:b/>
          <w:sz w:val="20"/>
          <w:szCs w:val="20"/>
        </w:rPr>
      </w:pPr>
    </w:p>
    <w:p w:rsidR="00BE13F7" w:rsidRDefault="00BE13F7" w:rsidP="00BE13F7">
      <w:pPr>
        <w:pStyle w:val="En-tte"/>
        <w:tabs>
          <w:tab w:val="left" w:pos="4860"/>
        </w:tabs>
        <w:jc w:val="center"/>
        <w:rPr>
          <w:rFonts w:cs="Arial"/>
          <w:b/>
          <w:sz w:val="20"/>
          <w:szCs w:val="20"/>
        </w:rPr>
      </w:pPr>
      <w:r w:rsidRPr="002F3228">
        <w:rPr>
          <w:rFonts w:cs="Arial"/>
          <w:b/>
          <w:sz w:val="20"/>
          <w:szCs w:val="20"/>
        </w:rPr>
        <w:t>CONTRAT TYPE REGIONAL DE SOLIDARITE TERRITORIALE MEDECIN (CSTM) EN F</w:t>
      </w:r>
      <w:r>
        <w:rPr>
          <w:rFonts w:cs="Arial"/>
          <w:b/>
          <w:sz w:val="20"/>
          <w:szCs w:val="20"/>
        </w:rPr>
        <w:t xml:space="preserve">AVEUR DES MEDECINS S’ENGAGEANT </w:t>
      </w:r>
      <w:r w:rsidRPr="002F3228">
        <w:rPr>
          <w:rFonts w:cs="Arial"/>
          <w:b/>
          <w:sz w:val="20"/>
          <w:szCs w:val="20"/>
        </w:rPr>
        <w:t xml:space="preserve">A REALISER UNE PARTIE DE LEUR ACTIVITE </w:t>
      </w:r>
    </w:p>
    <w:p w:rsidR="00BE13F7" w:rsidRDefault="00BE13F7" w:rsidP="00BE13F7">
      <w:pPr>
        <w:pStyle w:val="En-tte"/>
        <w:tabs>
          <w:tab w:val="left" w:pos="4860"/>
        </w:tabs>
        <w:jc w:val="center"/>
        <w:rPr>
          <w:rFonts w:cs="Arial"/>
          <w:b/>
          <w:sz w:val="20"/>
          <w:szCs w:val="20"/>
        </w:rPr>
      </w:pPr>
      <w:r w:rsidRPr="002F3228">
        <w:rPr>
          <w:rFonts w:cs="Arial"/>
          <w:b/>
          <w:sz w:val="20"/>
          <w:szCs w:val="20"/>
        </w:rPr>
        <w:t>DANS LES ZONES SOUS DOTEES</w:t>
      </w:r>
    </w:p>
    <w:p w:rsidR="00BE13F7" w:rsidRPr="002F3228" w:rsidRDefault="00BE13F7" w:rsidP="00BE13F7">
      <w:pPr>
        <w:pStyle w:val="En-tte"/>
        <w:tabs>
          <w:tab w:val="left" w:pos="4860"/>
        </w:tabs>
        <w:jc w:val="center"/>
        <w:rPr>
          <w:rFonts w:cs="Arial"/>
          <w:b/>
          <w:sz w:val="20"/>
          <w:szCs w:val="20"/>
        </w:rPr>
      </w:pPr>
    </w:p>
    <w:p w:rsidR="00BE13F7" w:rsidRPr="002F3228" w:rsidRDefault="00BE13F7" w:rsidP="00BE13F7">
      <w:pPr>
        <w:pStyle w:val="En-tte"/>
        <w:tabs>
          <w:tab w:val="left" w:pos="4860"/>
        </w:tabs>
        <w:jc w:val="center"/>
        <w:rPr>
          <w:rFonts w:cs="Arial"/>
          <w:b/>
          <w:sz w:val="20"/>
          <w:szCs w:val="20"/>
          <w:u w:val="single"/>
        </w:rPr>
      </w:pPr>
    </w:p>
    <w:p w:rsidR="00BE13F7" w:rsidRPr="002F3228" w:rsidRDefault="00BE13F7" w:rsidP="00BE13F7">
      <w:pPr>
        <w:numPr>
          <w:ilvl w:val="0"/>
          <w:numId w:val="24"/>
        </w:numPr>
        <w:suppressAutoHyphens/>
        <w:spacing w:after="0" w:line="240" w:lineRule="auto"/>
        <w:ind w:left="426"/>
        <w:jc w:val="both"/>
        <w:rPr>
          <w:rFonts w:eastAsia="Times New Roman" w:cs="Arial"/>
          <w:b/>
          <w:sz w:val="20"/>
          <w:szCs w:val="20"/>
          <w:lang w:eastAsia="fr-FR"/>
        </w:rPr>
      </w:pPr>
      <w:r w:rsidRPr="002F3228">
        <w:rPr>
          <w:rFonts w:eastAsia="Times New Roman" w:cs="Arial"/>
          <w:sz w:val="20"/>
          <w:szCs w:val="20"/>
          <w:lang w:eastAsia="fr-FR"/>
        </w:rPr>
        <w:t>Vu le code de la santé publique, notamment ses articles L. 1434-4</w:t>
      </w:r>
      <w:r w:rsidRPr="002F3228">
        <w:rPr>
          <w:rFonts w:eastAsia="Times New Roman" w:cs="Arial"/>
          <w:b/>
          <w:sz w:val="20"/>
          <w:szCs w:val="20"/>
          <w:lang w:eastAsia="fr-FR"/>
        </w:rPr>
        <w:t> ;</w:t>
      </w:r>
    </w:p>
    <w:p w:rsidR="00BE13F7" w:rsidRPr="002F3228" w:rsidRDefault="00BE13F7" w:rsidP="00BE13F7">
      <w:pPr>
        <w:numPr>
          <w:ilvl w:val="0"/>
          <w:numId w:val="24"/>
        </w:numPr>
        <w:suppressAutoHyphens/>
        <w:spacing w:after="0" w:line="240" w:lineRule="auto"/>
        <w:ind w:left="426"/>
        <w:jc w:val="both"/>
        <w:rPr>
          <w:rFonts w:eastAsia="Times New Roman" w:cs="Arial"/>
          <w:b/>
          <w:sz w:val="20"/>
          <w:szCs w:val="20"/>
          <w:lang w:eastAsia="fr-FR"/>
        </w:rPr>
      </w:pPr>
      <w:r w:rsidRPr="002F3228">
        <w:rPr>
          <w:rFonts w:eastAsia="Times New Roman" w:cs="Arial"/>
          <w:sz w:val="20"/>
          <w:szCs w:val="20"/>
          <w:lang w:eastAsia="fr-FR"/>
        </w:rPr>
        <w:t>Vu le code de la sécurité sociale, notamment ses articles L. 162-5 et L. 162-14-4 ;</w:t>
      </w:r>
    </w:p>
    <w:p w:rsidR="00BE13F7" w:rsidRPr="002F3228" w:rsidRDefault="00BE13F7" w:rsidP="00BE13F7">
      <w:pPr>
        <w:numPr>
          <w:ilvl w:val="0"/>
          <w:numId w:val="24"/>
        </w:numPr>
        <w:suppressAutoHyphens/>
        <w:spacing w:after="0" w:line="240" w:lineRule="auto"/>
        <w:ind w:left="426"/>
        <w:jc w:val="both"/>
        <w:rPr>
          <w:rFonts w:eastAsia="Times New Roman" w:cs="Arial"/>
          <w:sz w:val="20"/>
          <w:szCs w:val="20"/>
          <w:lang w:eastAsia="fr-FR"/>
        </w:rPr>
      </w:pPr>
      <w:r w:rsidRPr="002F3228">
        <w:rPr>
          <w:rFonts w:eastAsia="Times New Roman" w:cs="Arial"/>
          <w:sz w:val="20"/>
          <w:szCs w:val="20"/>
          <w:lang w:eastAsia="fr-FR"/>
        </w:rPr>
        <w:t>Vu l’arrêté du 20 octobre 2016 portant approbation de la convention nationale organisant les rapports entre les médecins libéraux et l’assurance maladie signée le 25 août 2016 ;</w:t>
      </w:r>
    </w:p>
    <w:p w:rsidR="00BE13F7" w:rsidRPr="002F3228" w:rsidRDefault="00BE13F7" w:rsidP="00BE13F7">
      <w:pPr>
        <w:numPr>
          <w:ilvl w:val="0"/>
          <w:numId w:val="24"/>
        </w:numPr>
        <w:suppressAutoHyphens/>
        <w:spacing w:after="0" w:line="240" w:lineRule="auto"/>
        <w:ind w:left="426"/>
        <w:jc w:val="both"/>
        <w:rPr>
          <w:rFonts w:eastAsia="Times New Roman" w:cs="Arial"/>
          <w:sz w:val="20"/>
          <w:szCs w:val="20"/>
          <w:lang w:eastAsia="fr-FR"/>
        </w:rPr>
      </w:pPr>
      <w:r w:rsidRPr="002F3228">
        <w:rPr>
          <w:rFonts w:eastAsia="Times New Roman" w:cs="Arial"/>
          <w:sz w:val="20"/>
          <w:szCs w:val="20"/>
          <w:lang w:eastAsia="fr-FR"/>
        </w:rPr>
        <w:t>Vu l’arrêté du Directeur général de l’ARS Grand Est n°2016-3640 du 29 décembre 2016 modifié relatif à l’adoption du contrat type régional solidarité territoriale médecin (CSTM) en faveur des médecins s’engageant à réaliser une partie de leur activité dans les zones caractérisées par une insuffisance de l’offre de soins ou par des difficultés dans l’accès aux soins pris sur la base du contrat type national prévu à l’article 7 et à l’Annexe 6 de la convention médicale approuvée par arrêté du 20 octobre 2016 ;</w:t>
      </w:r>
    </w:p>
    <w:p w:rsidR="00BE13F7" w:rsidRPr="002F3228" w:rsidRDefault="00BE13F7" w:rsidP="00BE13F7">
      <w:pPr>
        <w:numPr>
          <w:ilvl w:val="0"/>
          <w:numId w:val="24"/>
        </w:numPr>
        <w:suppressAutoHyphens/>
        <w:spacing w:after="0" w:line="240" w:lineRule="auto"/>
        <w:ind w:left="426"/>
        <w:jc w:val="both"/>
        <w:rPr>
          <w:rFonts w:eastAsia="Times New Roman" w:cs="Arial"/>
          <w:sz w:val="20"/>
          <w:szCs w:val="20"/>
          <w:lang w:eastAsia="fr-FR"/>
        </w:rPr>
      </w:pPr>
      <w:r w:rsidRPr="002F3228">
        <w:rPr>
          <w:rFonts w:cs="Arial"/>
          <w:sz w:val="20"/>
          <w:szCs w:val="20"/>
        </w:rPr>
        <w:t>Vu l’arrêté du 1</w:t>
      </w:r>
      <w:r w:rsidRPr="002F3228">
        <w:rPr>
          <w:rFonts w:cs="Arial"/>
          <w:sz w:val="20"/>
          <w:szCs w:val="20"/>
          <w:vertAlign w:val="superscript"/>
        </w:rPr>
        <w:t>er</w:t>
      </w:r>
      <w:r w:rsidRPr="002F3228">
        <w:rPr>
          <w:rFonts w:cs="Arial"/>
          <w:sz w:val="20"/>
          <w:szCs w:val="20"/>
        </w:rPr>
        <w:t xml:space="preserve"> août 2018 portant approbation de l’avenant 6 à la convention nationale organisant les rapports entre les médecins libéraux et l’assurance maladie signée le 25 août 2016 ;</w:t>
      </w:r>
    </w:p>
    <w:p w:rsidR="00BE13F7" w:rsidRPr="002F3228" w:rsidRDefault="00BE13F7" w:rsidP="00BE13F7">
      <w:pPr>
        <w:numPr>
          <w:ilvl w:val="0"/>
          <w:numId w:val="24"/>
        </w:numPr>
        <w:suppressAutoHyphens/>
        <w:spacing w:after="0" w:line="240" w:lineRule="auto"/>
        <w:ind w:left="426"/>
        <w:jc w:val="both"/>
        <w:rPr>
          <w:rFonts w:eastAsia="Times New Roman" w:cs="Arial"/>
          <w:sz w:val="20"/>
          <w:szCs w:val="20"/>
          <w:lang w:eastAsia="fr-FR"/>
        </w:rPr>
      </w:pPr>
      <w:r w:rsidRPr="002F3228">
        <w:rPr>
          <w:rFonts w:cs="Arial"/>
          <w:sz w:val="20"/>
          <w:szCs w:val="20"/>
        </w:rPr>
        <w:t xml:space="preserve">Vu l’arrêté ARS n°2022-2864 du 27 juin 2022 relatif à la détermination des zones caractérisées par une offre de soins insuffisante ou par des difficultés dans l’accès aux soins pour la profession de médecin ; </w:t>
      </w:r>
    </w:p>
    <w:p w:rsidR="00BE13F7" w:rsidRPr="002F3228" w:rsidRDefault="00BE13F7" w:rsidP="00BE13F7">
      <w:pPr>
        <w:numPr>
          <w:ilvl w:val="0"/>
          <w:numId w:val="24"/>
        </w:numPr>
        <w:suppressAutoHyphens/>
        <w:spacing w:after="0" w:line="240" w:lineRule="auto"/>
        <w:ind w:left="426"/>
        <w:jc w:val="both"/>
        <w:rPr>
          <w:rFonts w:eastAsia="Times New Roman" w:cs="Arial"/>
          <w:sz w:val="20"/>
          <w:szCs w:val="20"/>
          <w:lang w:eastAsia="fr-FR"/>
        </w:rPr>
      </w:pPr>
      <w:r w:rsidRPr="002F3228">
        <w:rPr>
          <w:rFonts w:cs="Arial"/>
          <w:sz w:val="20"/>
          <w:szCs w:val="20"/>
        </w:rPr>
        <w:t xml:space="preserve">Vu l’arrêté ARS n°2022-4803 du 15 novembre 2022 </w:t>
      </w:r>
      <w:r w:rsidRPr="002F3228">
        <w:rPr>
          <w:rFonts w:eastAsia="Times New Roman" w:cs="Arial"/>
          <w:sz w:val="20"/>
          <w:szCs w:val="20"/>
          <w:lang w:eastAsia="fr-FR"/>
        </w:rPr>
        <w:t xml:space="preserve">modifiant l’arrêté du n°2016-3640 du 29 décembre 2016 </w:t>
      </w:r>
      <w:r w:rsidRPr="002F3228">
        <w:rPr>
          <w:rFonts w:cs="Arial"/>
          <w:sz w:val="20"/>
          <w:szCs w:val="20"/>
        </w:rPr>
        <w:t>arrêtant le contrat type régional de solidarité territoriale médecin (CSTM) en faveur des médecins s’engageant à réaliser une partie de leur activité dans les zones sous dotées ;</w:t>
      </w:r>
    </w:p>
    <w:p w:rsidR="00BE13F7" w:rsidRPr="002F3228" w:rsidRDefault="00BE13F7" w:rsidP="00BE13F7">
      <w:pPr>
        <w:jc w:val="both"/>
        <w:rPr>
          <w:rFonts w:eastAsia="Times New Roman" w:cs="Arial"/>
          <w:sz w:val="20"/>
          <w:szCs w:val="20"/>
          <w:lang w:eastAsia="fr-FR"/>
        </w:rPr>
      </w:pP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Il est conclu entre, d’une part, la Caisse Primaire d’Assurance Maladie (dénommée ci-après CPAM) de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Département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Adresse :</w:t>
      </w:r>
    </w:p>
    <w:p w:rsidR="00BE13F7" w:rsidRPr="002F3228" w:rsidRDefault="00BE13F7" w:rsidP="00BE13F7">
      <w:pPr>
        <w:spacing w:after="120"/>
        <w:jc w:val="both"/>
        <w:rPr>
          <w:rFonts w:eastAsia="Times New Roman" w:cs="Arial"/>
          <w:sz w:val="20"/>
          <w:szCs w:val="20"/>
          <w:lang w:eastAsia="fr-FR"/>
        </w:rPr>
      </w:pPr>
      <w:r w:rsidRPr="002F3228">
        <w:rPr>
          <w:rFonts w:eastAsia="Times New Roman" w:cs="Arial"/>
          <w:sz w:val="20"/>
          <w:szCs w:val="20"/>
          <w:lang w:eastAsia="fr-FR"/>
        </w:rPr>
        <w:t>Représentée par : (nom, prénom/fonction/coordonnées)</w:t>
      </w:r>
    </w:p>
    <w:p w:rsidR="00BE13F7" w:rsidRPr="002F3228" w:rsidRDefault="00BE13F7" w:rsidP="00BE13F7">
      <w:pPr>
        <w:spacing w:after="120"/>
        <w:jc w:val="both"/>
        <w:rPr>
          <w:rFonts w:eastAsia="Times New Roman" w:cs="Arial"/>
          <w:sz w:val="20"/>
          <w:szCs w:val="20"/>
          <w:lang w:eastAsia="fr-FR"/>
        </w:rPr>
      </w:pPr>
    </w:p>
    <w:p w:rsidR="00BE13F7" w:rsidRPr="002F3228" w:rsidRDefault="00BE13F7" w:rsidP="00BE13F7">
      <w:pPr>
        <w:spacing w:after="120"/>
        <w:jc w:val="both"/>
        <w:rPr>
          <w:rFonts w:eastAsia="Times New Roman" w:cs="Arial"/>
          <w:sz w:val="20"/>
          <w:szCs w:val="20"/>
          <w:lang w:eastAsia="fr-FR"/>
        </w:rPr>
      </w:pPr>
      <w:r w:rsidRPr="002F3228">
        <w:rPr>
          <w:rFonts w:eastAsia="Times New Roman" w:cs="Arial"/>
          <w:sz w:val="20"/>
          <w:szCs w:val="20"/>
          <w:lang w:eastAsia="fr-FR"/>
        </w:rPr>
        <w:t>L’Agence Régionale de Santé (dénommée ci-après l’ARS) de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Région : Grand Est</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Adresse : 3, boulevard Joffre – CS 80071 – 54036 Nancy Cedex</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Représentée par : (nom, prénom/fonction/coordonnées)</w:t>
      </w:r>
    </w:p>
    <w:p w:rsidR="00BE13F7" w:rsidRDefault="00BE13F7" w:rsidP="00BE13F7">
      <w:pPr>
        <w:jc w:val="both"/>
        <w:rPr>
          <w:rFonts w:eastAsia="Times New Roman" w:cs="Arial"/>
          <w:sz w:val="20"/>
          <w:szCs w:val="20"/>
          <w:lang w:eastAsia="fr-FR"/>
        </w:rPr>
      </w:pP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Et, d’autre part, le médecin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Nom, Prénom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 xml:space="preserve">Spécialité :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Inscrit au tableau de l’ordre du conseil départemental de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Numéro RPPS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 xml:space="preserve">Numéro AM : </w:t>
      </w:r>
    </w:p>
    <w:p w:rsidR="00BE13F7" w:rsidRPr="002F3228" w:rsidRDefault="00BE13F7" w:rsidP="00BE13F7">
      <w:pPr>
        <w:jc w:val="both"/>
        <w:rPr>
          <w:rFonts w:eastAsia="Times New Roman" w:cs="Arial"/>
          <w:sz w:val="20"/>
          <w:szCs w:val="20"/>
          <w:lang w:eastAsia="fr-FR"/>
        </w:rPr>
      </w:pPr>
      <w:r w:rsidRPr="002F3228">
        <w:rPr>
          <w:rFonts w:eastAsia="Times New Roman" w:cs="Arial"/>
          <w:sz w:val="20"/>
          <w:szCs w:val="20"/>
          <w:lang w:eastAsia="fr-FR"/>
        </w:rPr>
        <w:t xml:space="preserve">Adresse professionnelle : </w:t>
      </w:r>
    </w:p>
    <w:p w:rsidR="00BE13F7" w:rsidRPr="002F3228" w:rsidRDefault="00BE13F7" w:rsidP="00BE13F7">
      <w:pPr>
        <w:jc w:val="both"/>
        <w:rPr>
          <w:rFonts w:cs="Arial"/>
          <w:sz w:val="20"/>
          <w:szCs w:val="20"/>
        </w:rPr>
      </w:pPr>
      <w:r w:rsidRPr="002F3228">
        <w:rPr>
          <w:rFonts w:cs="Arial"/>
          <w:sz w:val="20"/>
          <w:szCs w:val="20"/>
        </w:rPr>
        <w:t>un contrat de solidarité territoriale médecin (CSTM) relatif à l’engagement de réaliser une partie de l’activité au sein de zones sous-dotées.</w:t>
      </w:r>
    </w:p>
    <w:p w:rsidR="00BE13F7" w:rsidRPr="002F3228" w:rsidRDefault="00BE13F7" w:rsidP="00BE13F7">
      <w:pPr>
        <w:jc w:val="both"/>
        <w:rPr>
          <w:rFonts w:cs="Arial"/>
          <w:sz w:val="20"/>
          <w:szCs w:val="20"/>
        </w:rPr>
      </w:pPr>
    </w:p>
    <w:p w:rsidR="00BE13F7" w:rsidRPr="00BB3FCC" w:rsidRDefault="00BE13F7" w:rsidP="00BE13F7">
      <w:pPr>
        <w:pStyle w:val="Articleannexe"/>
        <w:numPr>
          <w:ilvl w:val="3"/>
          <w:numId w:val="36"/>
        </w:numPr>
        <w:ind w:left="364"/>
        <w:jc w:val="both"/>
        <w:rPr>
          <w:rFonts w:ascii="Arial" w:hAnsi="Arial" w:cs="Arial"/>
        </w:rPr>
      </w:pPr>
      <w:bookmarkStart w:id="0" w:name="__RefHeading___Toc457559580"/>
      <w:bookmarkEnd w:id="0"/>
      <w:r w:rsidRPr="00BB3FCC">
        <w:rPr>
          <w:rFonts w:ascii="Arial" w:hAnsi="Arial" w:cs="Arial"/>
        </w:rPr>
        <w:t>Champ du contrat</w:t>
      </w:r>
    </w:p>
    <w:p w:rsidR="00BE13F7" w:rsidRPr="00BB3FCC" w:rsidRDefault="00BE13F7" w:rsidP="00BE13F7">
      <w:pPr>
        <w:pStyle w:val="Articleannexe"/>
        <w:ind w:left="4"/>
        <w:jc w:val="both"/>
        <w:rPr>
          <w:rFonts w:ascii="Arial" w:hAnsi="Arial" w:cs="Arial"/>
        </w:rPr>
      </w:pPr>
    </w:p>
    <w:p w:rsidR="00BE13F7" w:rsidRPr="00BB3FCC" w:rsidRDefault="00BE13F7" w:rsidP="00BE13F7">
      <w:pPr>
        <w:pStyle w:val="Articleannexe"/>
        <w:numPr>
          <w:ilvl w:val="4"/>
          <w:numId w:val="37"/>
        </w:numPr>
        <w:ind w:left="0" w:firstLine="0"/>
        <w:jc w:val="both"/>
        <w:rPr>
          <w:rFonts w:ascii="Arial" w:hAnsi="Arial" w:cs="Arial"/>
        </w:rPr>
      </w:pPr>
      <w:bookmarkStart w:id="1" w:name="__RefHeading___Toc457559581"/>
      <w:r w:rsidRPr="00BB3FCC">
        <w:rPr>
          <w:rFonts w:ascii="Arial" w:hAnsi="Arial" w:cs="Arial"/>
        </w:rPr>
        <w:t>Objet du contrat</w:t>
      </w:r>
      <w:bookmarkEnd w:id="1"/>
      <w:r w:rsidRPr="00BB3FCC">
        <w:rPr>
          <w:rFonts w:ascii="Arial" w:hAnsi="Arial" w:cs="Arial"/>
        </w:rPr>
        <w:t> </w:t>
      </w:r>
    </w:p>
    <w:p w:rsidR="00BE13F7" w:rsidRPr="002F3228" w:rsidRDefault="00BE13F7" w:rsidP="00BE13F7">
      <w:pPr>
        <w:pStyle w:val="Articleannexe"/>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 xml:space="preserve">Ce contrat vise à inciter les médecins n’exerçant pas dans une zone caractérisée par </w:t>
      </w:r>
      <w:r w:rsidRPr="002F3228">
        <w:rPr>
          <w:rFonts w:cs="Arial"/>
          <w:bCs/>
          <w:noProof/>
          <w:sz w:val="20"/>
          <w:szCs w:val="20"/>
        </w:rPr>
        <w:t>une insuffisance de l’offre de soins et des difficultés d’accès aux soins</w:t>
      </w:r>
      <w:r w:rsidRPr="002F3228">
        <w:rPr>
          <w:rFonts w:cs="Arial"/>
          <w:sz w:val="20"/>
          <w:szCs w:val="20"/>
        </w:rPr>
        <w:t xml:space="preserve"> prévue au 1° de l’article L. 1434-4 du code de la santé publique à consacrer une partie de leur activité médicale pour apporter leur aide à leurs confrères exerçant dans les zones précitées.</w:t>
      </w:r>
    </w:p>
    <w:p w:rsidR="00BE13F7" w:rsidRPr="00BB3FCC" w:rsidRDefault="00BE13F7" w:rsidP="00BE13F7">
      <w:pPr>
        <w:pStyle w:val="Articleannexe"/>
        <w:numPr>
          <w:ilvl w:val="4"/>
          <w:numId w:val="37"/>
        </w:numPr>
        <w:ind w:left="0" w:firstLine="0"/>
        <w:jc w:val="both"/>
        <w:rPr>
          <w:rFonts w:ascii="Arial" w:hAnsi="Arial" w:cs="Arial"/>
        </w:rPr>
      </w:pPr>
      <w:bookmarkStart w:id="2" w:name="__RefHeading___Toc457559582"/>
      <w:r w:rsidRPr="00BB3FCC">
        <w:rPr>
          <w:rFonts w:ascii="Arial" w:hAnsi="Arial" w:cs="Arial"/>
        </w:rPr>
        <w:t>Bénéficiaires</w:t>
      </w:r>
      <w:bookmarkEnd w:id="2"/>
      <w:r w:rsidRPr="00BB3FCC">
        <w:rPr>
          <w:rFonts w:ascii="Arial" w:hAnsi="Arial" w:cs="Arial"/>
        </w:rPr>
        <w:t> </w:t>
      </w:r>
    </w:p>
    <w:p w:rsidR="00BE13F7" w:rsidRPr="002F3228" w:rsidRDefault="00BE13F7" w:rsidP="00BE13F7">
      <w:pPr>
        <w:pStyle w:val="Articleannexe"/>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 xml:space="preserve">Le présent contrat est réservé aux médecins remplissant les conditions cumulatives suivantes : </w:t>
      </w:r>
    </w:p>
    <w:p w:rsidR="00BE13F7" w:rsidRPr="002F3228" w:rsidRDefault="00BE13F7" w:rsidP="00BE13F7">
      <w:pPr>
        <w:numPr>
          <w:ilvl w:val="0"/>
          <w:numId w:val="38"/>
        </w:numPr>
        <w:suppressAutoHyphens/>
        <w:spacing w:after="0" w:line="240" w:lineRule="auto"/>
        <w:jc w:val="both"/>
        <w:rPr>
          <w:rFonts w:cs="Arial"/>
          <w:sz w:val="20"/>
          <w:szCs w:val="20"/>
        </w:rPr>
      </w:pPr>
      <w:r w:rsidRPr="002F3228">
        <w:rPr>
          <w:rFonts w:cs="Arial"/>
          <w:sz w:val="20"/>
          <w:szCs w:val="20"/>
        </w:rPr>
        <w:t>médecins libéraux n’exerçant pas dans une des zones caractérisées par une insuffisance de l’offre de soins et des difficultés d’accès aux soins prévue au 1° de l’article L. 1434-4 du code de la santé publique définies par l’Agence Régionale de Santé,</w:t>
      </w:r>
    </w:p>
    <w:p w:rsidR="00BE13F7" w:rsidRPr="002F3228" w:rsidRDefault="00BE13F7" w:rsidP="00BE13F7">
      <w:pPr>
        <w:numPr>
          <w:ilvl w:val="0"/>
          <w:numId w:val="38"/>
        </w:numPr>
        <w:suppressAutoHyphens/>
        <w:spacing w:after="0" w:line="240" w:lineRule="auto"/>
        <w:jc w:val="both"/>
        <w:rPr>
          <w:rFonts w:cs="Arial"/>
          <w:sz w:val="20"/>
          <w:szCs w:val="20"/>
        </w:rPr>
      </w:pPr>
      <w:r w:rsidRPr="002F3228">
        <w:rPr>
          <w:rFonts w:cs="Arial"/>
          <w:sz w:val="20"/>
          <w:szCs w:val="20"/>
        </w:rPr>
        <w:t>médecins exerçant une activité libérale conventionnée, </w:t>
      </w:r>
    </w:p>
    <w:p w:rsidR="00BE13F7" w:rsidRPr="002F3228" w:rsidRDefault="00BE13F7" w:rsidP="00BE13F7">
      <w:pPr>
        <w:numPr>
          <w:ilvl w:val="0"/>
          <w:numId w:val="38"/>
        </w:numPr>
        <w:suppressAutoHyphens/>
        <w:spacing w:after="0" w:line="240" w:lineRule="auto"/>
        <w:jc w:val="both"/>
        <w:rPr>
          <w:rFonts w:cs="Arial"/>
          <w:sz w:val="20"/>
          <w:szCs w:val="20"/>
        </w:rPr>
      </w:pPr>
      <w:r w:rsidRPr="002F3228">
        <w:rPr>
          <w:rFonts w:cs="Arial"/>
          <w:sz w:val="20"/>
          <w:szCs w:val="20"/>
        </w:rPr>
        <w:t>médecins s’engageant à exercer au minimum 10 jours par an dans les zones caractérisées par une insuffisance de l’offre de soins et des difficultés d’accès aux soins prévue au 1° de l’article L. 1434-4 du code de la santé publique définies par l’Agence Régionale de Santé,</w:t>
      </w:r>
    </w:p>
    <w:p w:rsidR="00BE13F7" w:rsidRPr="002F3228" w:rsidRDefault="00BE13F7" w:rsidP="00BE13F7">
      <w:pPr>
        <w:suppressAutoHyphens/>
        <w:spacing w:after="0" w:line="240" w:lineRule="auto"/>
        <w:ind w:left="720"/>
        <w:jc w:val="both"/>
        <w:rPr>
          <w:rFonts w:cs="Arial"/>
          <w:sz w:val="20"/>
          <w:szCs w:val="20"/>
        </w:rPr>
      </w:pPr>
    </w:p>
    <w:p w:rsidR="00BE13F7" w:rsidRPr="002F3228" w:rsidRDefault="00BE13F7" w:rsidP="00BE13F7">
      <w:pPr>
        <w:jc w:val="both"/>
        <w:rPr>
          <w:rFonts w:cs="Arial"/>
          <w:sz w:val="20"/>
          <w:szCs w:val="20"/>
        </w:rPr>
      </w:pPr>
      <w:r w:rsidRPr="002F3228">
        <w:rPr>
          <w:rFonts w:cs="Arial"/>
          <w:sz w:val="20"/>
          <w:szCs w:val="20"/>
        </w:rPr>
        <w:t>Un médecin ne peut signer simultanément deux contrats avec deux ARS ou avec deux caisses différentes.</w:t>
      </w:r>
    </w:p>
    <w:p w:rsidR="00BE13F7" w:rsidRPr="00BB3FCC" w:rsidRDefault="00BE13F7" w:rsidP="00BE13F7">
      <w:pPr>
        <w:pStyle w:val="Articleannexe"/>
        <w:numPr>
          <w:ilvl w:val="3"/>
          <w:numId w:val="36"/>
        </w:numPr>
        <w:ind w:left="364"/>
        <w:jc w:val="both"/>
        <w:rPr>
          <w:rFonts w:ascii="Arial" w:hAnsi="Arial" w:cs="Arial"/>
        </w:rPr>
      </w:pPr>
      <w:bookmarkStart w:id="3" w:name="__RefHeading___Toc457559583"/>
      <w:r w:rsidRPr="00BB3FCC">
        <w:rPr>
          <w:rFonts w:ascii="Arial" w:hAnsi="Arial" w:cs="Arial"/>
        </w:rPr>
        <w:t>Engagements des parties</w:t>
      </w:r>
      <w:bookmarkEnd w:id="3"/>
    </w:p>
    <w:p w:rsidR="00BE13F7" w:rsidRPr="00BB3FCC" w:rsidRDefault="00BE13F7" w:rsidP="00BE13F7">
      <w:pPr>
        <w:pStyle w:val="Articleannexe"/>
        <w:ind w:left="4"/>
        <w:jc w:val="both"/>
        <w:rPr>
          <w:rFonts w:ascii="Arial" w:hAnsi="Arial" w:cs="Arial"/>
        </w:rPr>
      </w:pPr>
    </w:p>
    <w:p w:rsidR="00BE13F7" w:rsidRPr="00BB3FCC" w:rsidRDefault="00BE13F7" w:rsidP="00BE13F7">
      <w:pPr>
        <w:pStyle w:val="Articleannexe"/>
        <w:numPr>
          <w:ilvl w:val="4"/>
          <w:numId w:val="36"/>
        </w:numPr>
        <w:ind w:left="0" w:firstLine="0"/>
        <w:jc w:val="both"/>
        <w:rPr>
          <w:rFonts w:ascii="Arial" w:hAnsi="Arial" w:cs="Arial"/>
        </w:rPr>
      </w:pPr>
      <w:bookmarkStart w:id="4" w:name="__RefHeading___Toc457559584"/>
      <w:r w:rsidRPr="00BB3FCC">
        <w:rPr>
          <w:rFonts w:ascii="Arial" w:hAnsi="Arial" w:cs="Arial"/>
        </w:rPr>
        <w:t>Engagements du médecin</w:t>
      </w:r>
      <w:bookmarkEnd w:id="4"/>
      <w:r w:rsidRPr="00BB3FCC">
        <w:rPr>
          <w:rFonts w:ascii="Arial" w:hAnsi="Arial" w:cs="Arial"/>
        </w:rPr>
        <w:t> </w:t>
      </w:r>
    </w:p>
    <w:p w:rsidR="00BE13F7" w:rsidRPr="002F3228" w:rsidRDefault="00BE13F7" w:rsidP="00BE13F7">
      <w:pPr>
        <w:pStyle w:val="Articleannexe"/>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Le médecin s’engage à exercer en libéral au minimum 10 jours par an son activité au sein d’une zone caractérisée par une insuffisance de l’offre de soins et des difficultés d’accès aux soins prévue au 1° de l’article L. 1434-4 du code de la santé publique.</w:t>
      </w:r>
    </w:p>
    <w:p w:rsidR="00BE13F7" w:rsidRPr="002F3228" w:rsidRDefault="00BE13F7" w:rsidP="00BE13F7">
      <w:pPr>
        <w:jc w:val="both"/>
        <w:rPr>
          <w:rFonts w:cs="Arial"/>
          <w:sz w:val="20"/>
          <w:szCs w:val="20"/>
        </w:rPr>
      </w:pPr>
      <w:r w:rsidRPr="002F3228">
        <w:rPr>
          <w:rFonts w:cs="Arial"/>
          <w:sz w:val="20"/>
          <w:szCs w:val="20"/>
        </w:rPr>
        <w:t>Le médecin s’engage à facturer l’activité qu’il réalise au sein des zones caractérisées par une insuffisance de l’offre de soins et par des difficultés d’accès aux soins dans le cadre du présent contrat sous le numéro de facturant (numéro AM) qui lui a été attribué spécifiquement pour cette activité.</w:t>
      </w:r>
    </w:p>
    <w:p w:rsidR="00BE13F7" w:rsidRPr="00BB3FCC" w:rsidRDefault="00BE13F7" w:rsidP="00BE13F7">
      <w:pPr>
        <w:pStyle w:val="Articleannexe"/>
        <w:numPr>
          <w:ilvl w:val="4"/>
          <w:numId w:val="36"/>
        </w:numPr>
        <w:ind w:left="0" w:firstLine="0"/>
        <w:jc w:val="both"/>
        <w:rPr>
          <w:rFonts w:ascii="Arial" w:hAnsi="Arial" w:cs="Arial"/>
        </w:rPr>
      </w:pPr>
      <w:bookmarkStart w:id="5" w:name="__RefHeading___Toc457559585"/>
      <w:r w:rsidRPr="00BB3FCC">
        <w:rPr>
          <w:rFonts w:ascii="Arial" w:hAnsi="Arial" w:cs="Arial"/>
        </w:rPr>
        <w:t>Engagements de l’Assurance Maladie et de l’Agence Régionale de Santé</w:t>
      </w:r>
      <w:bookmarkEnd w:id="5"/>
      <w:r w:rsidRPr="00BB3FCC">
        <w:rPr>
          <w:rFonts w:ascii="Arial" w:hAnsi="Arial" w:cs="Arial"/>
        </w:rPr>
        <w:t> </w:t>
      </w:r>
    </w:p>
    <w:p w:rsidR="00BE13F7" w:rsidRPr="002F3228" w:rsidRDefault="00BE13F7" w:rsidP="00BE13F7">
      <w:pPr>
        <w:pStyle w:val="Articleannexe"/>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En contrepartie du respect des engagements définis au paragraphe 2.1, l’Assurance Maladie s’engage à verser au médecin une aide à l’activité correspondant à 25% des honoraires tirés de l’activité conventionnée clinique et technique (hors dépassements d’honoraires et rémunérations forfaitaires) réalisés dans le cadre du présent contrat (et donc facturée sous le numéro AM spécifique réservé à cette activité) au sein des zones caractérisées par une insuffisance de l’offre de soins et des difficultés d’accès aux soins prévue au 1° de l’article L. 1434-4 du code de la santé publique dans la limite de 50 000 euros par an.</w:t>
      </w:r>
    </w:p>
    <w:p w:rsidR="00BE13F7" w:rsidRPr="002F3228" w:rsidRDefault="00BE13F7" w:rsidP="00BE13F7">
      <w:pPr>
        <w:jc w:val="both"/>
        <w:rPr>
          <w:rFonts w:cs="Arial"/>
          <w:sz w:val="20"/>
          <w:szCs w:val="20"/>
        </w:rPr>
      </w:pPr>
      <w:r w:rsidRPr="002F3228">
        <w:rPr>
          <w:rFonts w:cs="Arial"/>
          <w:sz w:val="20"/>
          <w:szCs w:val="20"/>
        </w:rPr>
        <w:t>Pour les médecins exerçant en secteur à honoraires différents, l’aide à l’activité est proratisée sur la base du taux d’activité réalisée à tarifs opposables par le médecin dans la zone.</w:t>
      </w:r>
    </w:p>
    <w:p w:rsidR="00BE13F7" w:rsidRPr="002F3228" w:rsidRDefault="00BE13F7" w:rsidP="00BE13F7">
      <w:pPr>
        <w:jc w:val="both"/>
        <w:rPr>
          <w:rFonts w:cs="Arial"/>
          <w:sz w:val="20"/>
          <w:szCs w:val="20"/>
        </w:rPr>
      </w:pPr>
      <w:r w:rsidRPr="002F3228">
        <w:rPr>
          <w:rFonts w:cs="Arial"/>
          <w:sz w:val="20"/>
          <w:szCs w:val="20"/>
        </w:rPr>
        <w:t>Cette aide à l’activité est calculée au regard des honoraires facturés par le médecin sous le ou les numéros de facturant qui lui a (ont) été attribué(s) spécifiquement pour cette activité au sein des zones précitées dans le cadre du présent contrat.</w:t>
      </w:r>
    </w:p>
    <w:p w:rsidR="00BE13F7" w:rsidRPr="002F3228" w:rsidRDefault="00BE13F7" w:rsidP="00BE13F7">
      <w:pPr>
        <w:jc w:val="both"/>
        <w:rPr>
          <w:rFonts w:cs="Arial"/>
          <w:sz w:val="20"/>
          <w:szCs w:val="20"/>
        </w:rPr>
      </w:pPr>
      <w:r w:rsidRPr="002F3228">
        <w:rPr>
          <w:rFonts w:cs="Arial"/>
          <w:sz w:val="20"/>
          <w:szCs w:val="20"/>
        </w:rPr>
        <w:t>Le médecin adhérent bénéficie également d’une prise en charge des frais de déplacement engagés pour se rendre dans les zones précitées dans le cadre du présent contrat. Cette prise en charge est réalisée selon les modalités prévues pour les conseillers des Caisses d’Assurance Maladie dans le cadre des instances paritaires conventionnelles.</w:t>
      </w:r>
    </w:p>
    <w:p w:rsidR="00BE13F7" w:rsidRPr="002F3228" w:rsidRDefault="00BE13F7" w:rsidP="00BE13F7">
      <w:pPr>
        <w:jc w:val="both"/>
        <w:rPr>
          <w:rFonts w:cs="Arial"/>
          <w:sz w:val="20"/>
          <w:szCs w:val="20"/>
        </w:rPr>
      </w:pPr>
      <w:r w:rsidRPr="002F3228">
        <w:rPr>
          <w:rFonts w:cs="Arial"/>
          <w:sz w:val="20"/>
          <w:szCs w:val="20"/>
        </w:rPr>
        <w:t>Le montant dû au médecin est calculé au terme de chaque année civile, le cas échéant au prorata temporis de la date d’adhésion du médecin au contrat. Le versement des sommes dues est effectué dans le second trimestre de l’année civile suivant celle de référence.</w:t>
      </w:r>
    </w:p>
    <w:p w:rsidR="00BE13F7" w:rsidRPr="002F3228" w:rsidRDefault="00BE13F7" w:rsidP="00BE13F7">
      <w:pPr>
        <w:spacing w:after="0" w:line="240" w:lineRule="auto"/>
        <w:jc w:val="both"/>
        <w:rPr>
          <w:rFonts w:cs="Arial"/>
          <w:sz w:val="20"/>
          <w:szCs w:val="20"/>
        </w:rPr>
      </w:pPr>
      <w:r w:rsidRPr="002F3228">
        <w:rPr>
          <w:rFonts w:cs="Arial"/>
          <w:sz w:val="20"/>
          <w:szCs w:val="20"/>
        </w:rPr>
        <w:t>L’Agence Régionale de Santé accorde une aide à l’activité bonifiée pour les médecins adhérant au présent contrat et réalisant une partie de leur activité dans des zones caractérisées par une insuffisance de l’offre de soins et par des difficultés d’accès aux soins prévue au 1° de l’article L. 1434-4 du code de la santé publique.</w:t>
      </w:r>
    </w:p>
    <w:p w:rsidR="00BE13F7" w:rsidRPr="002F3228" w:rsidRDefault="00BE13F7" w:rsidP="00BE13F7">
      <w:pPr>
        <w:spacing w:after="0" w:line="240" w:lineRule="auto"/>
        <w:ind w:left="720"/>
        <w:jc w:val="both"/>
        <w:rPr>
          <w:rFonts w:cs="Arial"/>
          <w:sz w:val="20"/>
          <w:szCs w:val="20"/>
        </w:rPr>
      </w:pPr>
    </w:p>
    <w:p w:rsidR="00BE13F7" w:rsidRPr="002F3228" w:rsidRDefault="00BE13F7" w:rsidP="00BE13F7">
      <w:pPr>
        <w:spacing w:after="0" w:line="240" w:lineRule="auto"/>
        <w:jc w:val="both"/>
        <w:rPr>
          <w:rFonts w:cs="Arial"/>
          <w:sz w:val="20"/>
          <w:szCs w:val="20"/>
        </w:rPr>
      </w:pPr>
      <w:r w:rsidRPr="002F3228">
        <w:rPr>
          <w:rFonts w:cs="Arial"/>
          <w:sz w:val="20"/>
          <w:szCs w:val="20"/>
        </w:rPr>
        <w:t xml:space="preserve">Cette majoration est de 20% du montant de l’aide à l’activité défini au présent article. </w:t>
      </w:r>
    </w:p>
    <w:p w:rsidR="00BE13F7" w:rsidRPr="002F3228" w:rsidRDefault="00BE13F7" w:rsidP="00BE13F7">
      <w:pPr>
        <w:jc w:val="both"/>
        <w:rPr>
          <w:rFonts w:cs="Arial"/>
          <w:sz w:val="20"/>
          <w:szCs w:val="20"/>
        </w:rPr>
      </w:pPr>
    </w:p>
    <w:p w:rsidR="00BE13F7" w:rsidRPr="00BB3FCC" w:rsidRDefault="00BE13F7" w:rsidP="00BE13F7">
      <w:pPr>
        <w:pStyle w:val="Articleannexe"/>
        <w:numPr>
          <w:ilvl w:val="3"/>
          <w:numId w:val="36"/>
        </w:numPr>
        <w:ind w:left="364"/>
        <w:jc w:val="both"/>
        <w:rPr>
          <w:rFonts w:ascii="Arial" w:hAnsi="Arial" w:cs="Arial"/>
        </w:rPr>
      </w:pPr>
      <w:bookmarkStart w:id="6" w:name="__RefHeading___Toc457559586"/>
      <w:r w:rsidRPr="00BB3FCC">
        <w:rPr>
          <w:rFonts w:ascii="Arial" w:hAnsi="Arial" w:cs="Arial"/>
        </w:rPr>
        <w:t>Durée du contrat</w:t>
      </w:r>
      <w:bookmarkEnd w:id="6"/>
      <w:r w:rsidRPr="00BB3FCC">
        <w:rPr>
          <w:rFonts w:ascii="Arial" w:hAnsi="Arial" w:cs="Arial"/>
        </w:rPr>
        <w:t> </w:t>
      </w:r>
    </w:p>
    <w:p w:rsidR="00BE13F7" w:rsidRPr="002F3228" w:rsidRDefault="00BE13F7" w:rsidP="00BE13F7">
      <w:pPr>
        <w:pStyle w:val="Articleannexe"/>
        <w:ind w:left="4"/>
        <w:jc w:val="both"/>
        <w:rPr>
          <w:rFonts w:ascii="Arial" w:hAnsi="Arial" w:cs="Arial"/>
          <w:sz w:val="20"/>
          <w:szCs w:val="20"/>
        </w:rPr>
      </w:pPr>
    </w:p>
    <w:p w:rsidR="00BE13F7" w:rsidRDefault="00BE13F7" w:rsidP="00BE13F7">
      <w:pPr>
        <w:jc w:val="both"/>
        <w:rPr>
          <w:rFonts w:cs="Arial"/>
          <w:sz w:val="20"/>
          <w:szCs w:val="20"/>
        </w:rPr>
      </w:pPr>
      <w:r w:rsidRPr="002F3228">
        <w:rPr>
          <w:rFonts w:cs="Arial"/>
          <w:sz w:val="20"/>
          <w:szCs w:val="20"/>
        </w:rPr>
        <w:t>Le présent contrat est conclu pour une durée de trois ans à compter de sa signature, renouvelable par tacite reconduction.</w:t>
      </w:r>
    </w:p>
    <w:p w:rsidR="00BE13F7" w:rsidRDefault="00BE13F7" w:rsidP="00BE13F7">
      <w:pPr>
        <w:jc w:val="both"/>
        <w:rPr>
          <w:rFonts w:cs="Arial"/>
          <w:sz w:val="20"/>
          <w:szCs w:val="20"/>
        </w:rPr>
      </w:pPr>
    </w:p>
    <w:p w:rsidR="00BE13F7" w:rsidRPr="00BB3FCC" w:rsidRDefault="00BE13F7" w:rsidP="00BE13F7">
      <w:pPr>
        <w:pStyle w:val="Articleannexe"/>
        <w:numPr>
          <w:ilvl w:val="3"/>
          <w:numId w:val="36"/>
        </w:numPr>
        <w:ind w:left="364"/>
        <w:jc w:val="both"/>
        <w:rPr>
          <w:rFonts w:ascii="Arial" w:hAnsi="Arial" w:cs="Arial"/>
        </w:rPr>
      </w:pPr>
      <w:bookmarkStart w:id="7" w:name="__RefHeading___Toc457559587"/>
      <w:bookmarkEnd w:id="7"/>
      <w:r w:rsidRPr="00BB3FCC">
        <w:rPr>
          <w:rFonts w:ascii="Arial" w:hAnsi="Arial" w:cs="Arial"/>
        </w:rPr>
        <w:t>Résiliation du contrat</w:t>
      </w:r>
    </w:p>
    <w:p w:rsidR="00BE13F7" w:rsidRPr="002F3228" w:rsidRDefault="00BE13F7" w:rsidP="00BE13F7">
      <w:pPr>
        <w:pStyle w:val="Articleannexe"/>
        <w:ind w:left="4"/>
        <w:jc w:val="both"/>
        <w:rPr>
          <w:rFonts w:ascii="Arial" w:hAnsi="Arial" w:cs="Arial"/>
          <w:sz w:val="20"/>
          <w:szCs w:val="20"/>
        </w:rPr>
      </w:pPr>
    </w:p>
    <w:p w:rsidR="00BE13F7" w:rsidRPr="00BB3FCC" w:rsidRDefault="00BE13F7" w:rsidP="00BE13F7">
      <w:pPr>
        <w:pStyle w:val="Articleannexe"/>
        <w:numPr>
          <w:ilvl w:val="4"/>
          <w:numId w:val="36"/>
        </w:numPr>
        <w:ind w:left="28" w:firstLine="0"/>
        <w:jc w:val="both"/>
        <w:rPr>
          <w:rFonts w:ascii="Arial" w:hAnsi="Arial" w:cs="Arial"/>
        </w:rPr>
      </w:pPr>
      <w:bookmarkStart w:id="8" w:name="__RefHeading___Toc457559588"/>
      <w:bookmarkEnd w:id="8"/>
      <w:r w:rsidRPr="00BB3FCC">
        <w:rPr>
          <w:rFonts w:ascii="Arial" w:hAnsi="Arial" w:cs="Arial"/>
        </w:rPr>
        <w:t>Rupture d’adhésion à l’initiative du médecin</w:t>
      </w:r>
    </w:p>
    <w:p w:rsidR="00BE13F7" w:rsidRPr="002F3228" w:rsidRDefault="00BE13F7" w:rsidP="00BE13F7">
      <w:pPr>
        <w:pStyle w:val="Articleannexe"/>
        <w:ind w:left="28"/>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Le médecin peut décider de résilier son adhésion au contrat avant le terme de celui-ci. Cette résiliation prend effet à la date de réception par la Caisse d’Assurance Maladie de la lettre recommandée avec demande d’avis de réception l’informant de cette résiliation. </w:t>
      </w:r>
    </w:p>
    <w:p w:rsidR="00BE13F7" w:rsidRDefault="00BE13F7" w:rsidP="00BE13F7">
      <w:pPr>
        <w:jc w:val="both"/>
        <w:rPr>
          <w:rFonts w:cs="Arial"/>
          <w:sz w:val="20"/>
          <w:szCs w:val="20"/>
        </w:rPr>
      </w:pPr>
      <w:r w:rsidRPr="002F3228">
        <w:rPr>
          <w:rFonts w:cs="Arial"/>
          <w:sz w:val="20"/>
          <w:szCs w:val="20"/>
        </w:rPr>
        <w:t>Dans ce cas, le calcul des sommes dues au titre de l’année au cours de laquelle intervient cette résiliation est effectué au prorata temporis de la durée effective du contrat au cours de ladite année.</w:t>
      </w:r>
    </w:p>
    <w:p w:rsidR="00BE13F7" w:rsidRPr="002F3228" w:rsidRDefault="00BE13F7" w:rsidP="00BE13F7">
      <w:pPr>
        <w:jc w:val="both"/>
        <w:rPr>
          <w:rFonts w:cs="Arial"/>
          <w:sz w:val="20"/>
          <w:szCs w:val="20"/>
        </w:rPr>
      </w:pPr>
    </w:p>
    <w:p w:rsidR="00BE13F7" w:rsidRPr="00BB3FCC" w:rsidRDefault="00BE13F7" w:rsidP="00BE13F7">
      <w:pPr>
        <w:pStyle w:val="Articleannexe"/>
        <w:numPr>
          <w:ilvl w:val="4"/>
          <w:numId w:val="36"/>
        </w:numPr>
        <w:ind w:left="28" w:firstLine="0"/>
        <w:jc w:val="both"/>
        <w:rPr>
          <w:rFonts w:ascii="Arial" w:hAnsi="Arial" w:cs="Arial"/>
        </w:rPr>
      </w:pPr>
      <w:r w:rsidRPr="00BB3FCC">
        <w:rPr>
          <w:rFonts w:ascii="Arial" w:hAnsi="Arial" w:cs="Arial"/>
        </w:rPr>
        <w:t> </w:t>
      </w:r>
      <w:bookmarkStart w:id="9" w:name="__RefHeading___Toc457559589"/>
      <w:r w:rsidRPr="00BB3FCC">
        <w:rPr>
          <w:rFonts w:ascii="Arial" w:hAnsi="Arial" w:cs="Arial"/>
        </w:rPr>
        <w:t>Rupture d’adhésion à l’initiative de la caisse d’Assurance Maladie et de l’Agence Régionale de Santé</w:t>
      </w:r>
      <w:bookmarkEnd w:id="9"/>
    </w:p>
    <w:p w:rsidR="00BE13F7" w:rsidRPr="002F3228" w:rsidRDefault="00BE13F7" w:rsidP="00BE13F7">
      <w:pPr>
        <w:pStyle w:val="Articleannexe"/>
        <w:ind w:left="28"/>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Dans le cas où le médecin ne respecte pas ses engagements contractuels (médecin ne répondant plus aux critères d’éligibilité au contrat définis à l’article 1.2 du contrat ou ne respectant plus ses engagements définis à l’article 2.1), la caisse l’en informe par lettre recommandée avec accusé de réception lui détaillant les éléments constatés et le détail des étapes de la procédure définie ci-après.</w:t>
      </w:r>
    </w:p>
    <w:p w:rsidR="00BE13F7" w:rsidRPr="002F3228" w:rsidRDefault="00BE13F7" w:rsidP="00BE13F7">
      <w:pPr>
        <w:jc w:val="both"/>
        <w:rPr>
          <w:rFonts w:cs="Arial"/>
          <w:sz w:val="20"/>
          <w:szCs w:val="20"/>
        </w:rPr>
      </w:pPr>
      <w:r w:rsidRPr="002F3228">
        <w:rPr>
          <w:rFonts w:cs="Arial"/>
          <w:sz w:val="20"/>
          <w:szCs w:val="20"/>
        </w:rPr>
        <w:t>Le médecin dispose d'un délai d'un mois à compter de la réception du courrier pour faire connaître ses observations écrites à la caisse.</w:t>
      </w:r>
    </w:p>
    <w:p w:rsidR="00BE13F7" w:rsidRPr="002F3228" w:rsidRDefault="00BE13F7" w:rsidP="00BE13F7">
      <w:pPr>
        <w:jc w:val="both"/>
        <w:rPr>
          <w:rFonts w:cs="Arial"/>
          <w:sz w:val="20"/>
          <w:szCs w:val="20"/>
        </w:rPr>
      </w:pPr>
      <w:r w:rsidRPr="002F3228">
        <w:rPr>
          <w:rFonts w:cs="Arial"/>
          <w:sz w:val="20"/>
          <w:szCs w:val="20"/>
        </w:rPr>
        <w:t>A l’issue de ce délai, la caisse peut notifier au médecin la fin de son adhésion au contrat par lettre recommandée avec accusé de réception.</w:t>
      </w:r>
    </w:p>
    <w:p w:rsidR="00BE13F7" w:rsidRDefault="00BE13F7" w:rsidP="00BE13F7">
      <w:pPr>
        <w:jc w:val="both"/>
        <w:rPr>
          <w:rFonts w:cs="Arial"/>
          <w:sz w:val="20"/>
          <w:szCs w:val="20"/>
        </w:rPr>
      </w:pPr>
      <w:r w:rsidRPr="002F3228">
        <w:rPr>
          <w:rFonts w:cs="Arial"/>
          <w:sz w:val="20"/>
          <w:szCs w:val="20"/>
        </w:rPr>
        <w:t>Dans ce cas, le calcul des sommes dues au titre de l’année au cours de laquelle intervient cette résiliation est effectué au prorata temporis de la durée effective du contrat au cours de ladite année.</w:t>
      </w: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Default="00BE13F7" w:rsidP="00BE13F7">
      <w:pPr>
        <w:jc w:val="both"/>
        <w:rPr>
          <w:rFonts w:cs="Arial"/>
          <w:sz w:val="20"/>
          <w:szCs w:val="20"/>
        </w:rPr>
      </w:pPr>
    </w:p>
    <w:p w:rsidR="00BE13F7" w:rsidRPr="00BB3FCC" w:rsidRDefault="00BE13F7" w:rsidP="00BE13F7">
      <w:pPr>
        <w:pStyle w:val="Articleannexe"/>
        <w:numPr>
          <w:ilvl w:val="3"/>
          <w:numId w:val="36"/>
        </w:numPr>
        <w:ind w:left="0" w:firstLine="0"/>
        <w:jc w:val="both"/>
        <w:rPr>
          <w:rFonts w:ascii="Arial" w:hAnsi="Arial" w:cs="Arial"/>
        </w:rPr>
      </w:pPr>
      <w:bookmarkStart w:id="10" w:name="__RefHeading___Toc457559590"/>
      <w:bookmarkStart w:id="11" w:name="_GoBack"/>
      <w:bookmarkEnd w:id="10"/>
      <w:bookmarkEnd w:id="11"/>
      <w:r w:rsidRPr="00BB3FCC">
        <w:rPr>
          <w:rFonts w:ascii="Arial" w:hAnsi="Arial" w:cs="Arial"/>
        </w:rPr>
        <w:t>Conséquence d’une modification des zones caractérisées par une insuffisance de l’offre de soins et par des difficultés d’accès aux soins</w:t>
      </w:r>
    </w:p>
    <w:p w:rsidR="00BE13F7" w:rsidRPr="002F3228" w:rsidRDefault="00BE13F7" w:rsidP="00BE13F7">
      <w:pPr>
        <w:pStyle w:val="Articleannexe"/>
        <w:jc w:val="both"/>
        <w:rPr>
          <w:rFonts w:ascii="Arial" w:hAnsi="Arial" w:cs="Arial"/>
          <w:sz w:val="20"/>
          <w:szCs w:val="20"/>
        </w:rPr>
      </w:pPr>
    </w:p>
    <w:p w:rsidR="00BE13F7" w:rsidRPr="002F3228" w:rsidRDefault="00BE13F7" w:rsidP="00BE13F7">
      <w:pPr>
        <w:jc w:val="both"/>
        <w:rPr>
          <w:rFonts w:cs="Arial"/>
          <w:sz w:val="20"/>
          <w:szCs w:val="20"/>
        </w:rPr>
      </w:pPr>
      <w:r w:rsidRPr="002F3228">
        <w:rPr>
          <w:rFonts w:cs="Arial"/>
          <w:sz w:val="20"/>
          <w:szCs w:val="20"/>
        </w:rPr>
        <w:t>En cas de modification par l’ARS des zones caractérisées par une insuffisance de l’offre de soins et par des difficultés d’accès aux soins prévus au 1° de l’article L. 1434-4 du code de la santé publique entrainant la sortie du lieu d’exercice du médecin de la liste des zones précitées, le contrat se poursuit jusqu’à son terme sauf demande de résiliation par le médecin.</w:t>
      </w:r>
    </w:p>
    <w:p w:rsidR="00BE13F7" w:rsidRPr="002F3228" w:rsidRDefault="00BE13F7" w:rsidP="00BE13F7">
      <w:pPr>
        <w:jc w:val="both"/>
        <w:rPr>
          <w:rFonts w:cs="Arial"/>
          <w:sz w:val="20"/>
          <w:szCs w:val="20"/>
        </w:rPr>
      </w:pPr>
      <w:r w:rsidRPr="002F3228">
        <w:rPr>
          <w:rFonts w:cs="Arial"/>
          <w:sz w:val="20"/>
          <w:szCs w:val="20"/>
        </w:rPr>
        <w:t xml:space="preserve">Le Médecin </w:t>
      </w:r>
    </w:p>
    <w:p w:rsidR="00BE13F7" w:rsidRDefault="00BE13F7" w:rsidP="00BE13F7">
      <w:pPr>
        <w:jc w:val="both"/>
        <w:rPr>
          <w:rFonts w:cs="Arial"/>
          <w:sz w:val="20"/>
          <w:szCs w:val="20"/>
        </w:rPr>
      </w:pPr>
      <w:r w:rsidRPr="002F3228">
        <w:rPr>
          <w:rFonts w:cs="Arial"/>
          <w:sz w:val="20"/>
          <w:szCs w:val="20"/>
        </w:rPr>
        <w:t>Nom Prénom</w:t>
      </w:r>
    </w:p>
    <w:p w:rsidR="00BE13F7" w:rsidRPr="002F3228" w:rsidRDefault="00BE13F7" w:rsidP="00BE13F7">
      <w:pPr>
        <w:jc w:val="both"/>
        <w:rPr>
          <w:rFonts w:cs="Arial"/>
          <w:sz w:val="20"/>
          <w:szCs w:val="20"/>
        </w:rPr>
      </w:pPr>
    </w:p>
    <w:p w:rsidR="00BE13F7" w:rsidRPr="002F3228" w:rsidRDefault="00BE13F7" w:rsidP="00BE13F7">
      <w:pPr>
        <w:jc w:val="both"/>
        <w:rPr>
          <w:rFonts w:cs="Arial"/>
          <w:sz w:val="20"/>
          <w:szCs w:val="20"/>
        </w:rPr>
      </w:pPr>
      <w:r w:rsidRPr="002F3228">
        <w:rPr>
          <w:rFonts w:cs="Arial"/>
          <w:sz w:val="20"/>
          <w:szCs w:val="20"/>
        </w:rPr>
        <w:t>La Caisse Primaire d’Assurance Maladie</w:t>
      </w:r>
    </w:p>
    <w:p w:rsidR="00BE13F7" w:rsidRDefault="00BE13F7" w:rsidP="00BE13F7">
      <w:pPr>
        <w:jc w:val="both"/>
        <w:rPr>
          <w:rFonts w:cs="Arial"/>
          <w:sz w:val="20"/>
          <w:szCs w:val="20"/>
        </w:rPr>
      </w:pPr>
      <w:r w:rsidRPr="002F3228">
        <w:rPr>
          <w:rFonts w:cs="Arial"/>
          <w:sz w:val="20"/>
          <w:szCs w:val="20"/>
        </w:rPr>
        <w:t>Nom Prénom</w:t>
      </w:r>
    </w:p>
    <w:p w:rsidR="00BE13F7" w:rsidRPr="002F3228" w:rsidRDefault="00BE13F7" w:rsidP="00BE13F7">
      <w:pPr>
        <w:jc w:val="both"/>
        <w:rPr>
          <w:rFonts w:cs="Arial"/>
          <w:sz w:val="20"/>
          <w:szCs w:val="20"/>
        </w:rPr>
      </w:pPr>
    </w:p>
    <w:p w:rsidR="00BE13F7" w:rsidRPr="002F3228" w:rsidRDefault="00BE13F7" w:rsidP="00BE13F7">
      <w:pPr>
        <w:jc w:val="both"/>
        <w:rPr>
          <w:rFonts w:cs="Arial"/>
          <w:sz w:val="20"/>
          <w:szCs w:val="20"/>
        </w:rPr>
      </w:pPr>
      <w:r w:rsidRPr="002F3228">
        <w:rPr>
          <w:rFonts w:cs="Arial"/>
          <w:sz w:val="20"/>
          <w:szCs w:val="20"/>
        </w:rPr>
        <w:t>L’Agence Régionale de Santé Grand Est</w:t>
      </w:r>
    </w:p>
    <w:p w:rsidR="00BE13F7" w:rsidRPr="002F3228" w:rsidRDefault="00BE13F7" w:rsidP="00BE13F7">
      <w:pPr>
        <w:jc w:val="both"/>
        <w:rPr>
          <w:rFonts w:cs="Arial"/>
          <w:sz w:val="20"/>
          <w:szCs w:val="20"/>
        </w:rPr>
      </w:pPr>
      <w:r w:rsidRPr="002F3228">
        <w:rPr>
          <w:rFonts w:cs="Arial"/>
          <w:sz w:val="20"/>
          <w:szCs w:val="20"/>
        </w:rPr>
        <w:t>Nom Prénom</w:t>
      </w:r>
    </w:p>
    <w:p w:rsidR="00BE13F7" w:rsidRPr="002F3228" w:rsidRDefault="00BE13F7" w:rsidP="00BE13F7">
      <w:pPr>
        <w:pStyle w:val="En-tte"/>
        <w:tabs>
          <w:tab w:val="left" w:pos="4860"/>
        </w:tabs>
        <w:rPr>
          <w:rFonts w:cs="Arial"/>
          <w:noProof/>
          <w:sz w:val="20"/>
          <w:szCs w:val="20"/>
        </w:rPr>
      </w:pPr>
    </w:p>
    <w:p w:rsidR="00BE13F7" w:rsidRDefault="00BE13F7" w:rsidP="00BE13F7">
      <w:pPr>
        <w:spacing w:after="0" w:line="240" w:lineRule="auto"/>
        <w:jc w:val="center"/>
        <w:rPr>
          <w:rFonts w:cs="Arial"/>
          <w:b/>
          <w:sz w:val="28"/>
          <w:szCs w:val="28"/>
        </w:rPr>
      </w:pPr>
    </w:p>
    <w:p w:rsidR="00BE13F7" w:rsidRDefault="00BE13F7" w:rsidP="001D4D00">
      <w:pPr>
        <w:pStyle w:val="En-tte"/>
        <w:tabs>
          <w:tab w:val="left" w:pos="4860"/>
        </w:tabs>
        <w:jc w:val="center"/>
        <w:rPr>
          <w:rFonts w:cs="Arial"/>
          <w:b/>
          <w:sz w:val="20"/>
          <w:szCs w:val="20"/>
        </w:rPr>
      </w:pPr>
    </w:p>
    <w:sectPr w:rsidR="00BE13F7" w:rsidSect="00A129E5">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A8" w:rsidRDefault="000F03A8" w:rsidP="002216B1">
      <w:pPr>
        <w:spacing w:after="0" w:line="240" w:lineRule="auto"/>
      </w:pPr>
      <w:r>
        <w:separator/>
      </w:r>
    </w:p>
  </w:endnote>
  <w:endnote w:type="continuationSeparator" w:id="0">
    <w:p w:rsidR="000F03A8" w:rsidRDefault="000F03A8" w:rsidP="002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0A" w:rsidRDefault="008E200A" w:rsidP="00172A96">
    <w:pPr>
      <w:pStyle w:val="Pieddepage"/>
      <w:tabs>
        <w:tab w:val="clear" w:pos="9072"/>
        <w:tab w:val="right" w:pos="9070"/>
      </w:tabs>
      <w:ind w:right="-2"/>
      <w:jc w:val="right"/>
    </w:pPr>
    <w:r>
      <w:rPr>
        <w:sz w:val="20"/>
        <w:szCs w:val="20"/>
      </w:rPr>
      <w:tab/>
    </w:r>
    <w:r w:rsidRPr="008D164F">
      <w:rPr>
        <w:sz w:val="20"/>
        <w:szCs w:val="20"/>
      </w:rPr>
      <w:fldChar w:fldCharType="begin"/>
    </w:r>
    <w:r w:rsidRPr="008D164F">
      <w:rPr>
        <w:sz w:val="20"/>
        <w:szCs w:val="20"/>
      </w:rPr>
      <w:instrText xml:space="preserve"> PAGE   \* MERGEFORMAT </w:instrText>
    </w:r>
    <w:r w:rsidRPr="008D164F">
      <w:rPr>
        <w:sz w:val="20"/>
        <w:szCs w:val="20"/>
      </w:rPr>
      <w:fldChar w:fldCharType="separate"/>
    </w:r>
    <w:r w:rsidR="00BE13F7">
      <w:rPr>
        <w:noProof/>
        <w:sz w:val="20"/>
        <w:szCs w:val="20"/>
      </w:rPr>
      <w:t>2</w:t>
    </w:r>
    <w:r w:rsidRPr="008D164F">
      <w:rPr>
        <w:sz w:val="20"/>
        <w:szCs w:val="20"/>
      </w:rPr>
      <w:fldChar w:fldCharType="end"/>
    </w:r>
    <w:r w:rsidR="0099701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A8" w:rsidRDefault="000F03A8" w:rsidP="002216B1">
      <w:pPr>
        <w:spacing w:after="0" w:line="240" w:lineRule="auto"/>
      </w:pPr>
      <w:r>
        <w:separator/>
      </w:r>
    </w:p>
  </w:footnote>
  <w:footnote w:type="continuationSeparator" w:id="0">
    <w:p w:rsidR="000F03A8" w:rsidRDefault="000F03A8" w:rsidP="0022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0A" w:rsidRDefault="003A06EA">
    <w:pPr>
      <w:pStyle w:val="En-tte"/>
    </w:pP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2868" w:hanging="360"/>
      </w:pPr>
      <w:rPr>
        <w:rFonts w:ascii="Times New Roman" w:hAnsi="Times New Roman" w:cs="Times New Roman" w:hint="default"/>
        <w:szCs w:val="24"/>
      </w:rPr>
    </w:lvl>
  </w:abstractNum>
  <w:abstractNum w:abstractNumId="1" w15:restartNumberingAfterBreak="0">
    <w:nsid w:val="0000000D"/>
    <w:multiLevelType w:val="multilevel"/>
    <w:tmpl w:val="757228C2"/>
    <w:name w:val="WW8Num13"/>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6"/>
    <w:multiLevelType w:val="singleLevel"/>
    <w:tmpl w:val="00000016"/>
    <w:name w:val="WW8Num22"/>
    <w:lvl w:ilvl="0">
      <w:numFmt w:val="bullet"/>
      <w:lvlText w:val="-"/>
      <w:lvlJc w:val="left"/>
      <w:pPr>
        <w:tabs>
          <w:tab w:val="num" w:pos="708"/>
        </w:tabs>
        <w:ind w:left="2496" w:hanging="360"/>
      </w:pPr>
      <w:rPr>
        <w:rFonts w:ascii="Times New Roman" w:hAnsi="Times New Roman" w:cs="Times New Roman" w:hint="default"/>
        <w:szCs w:val="24"/>
      </w:rPr>
    </w:lvl>
  </w:abstractNum>
  <w:abstractNum w:abstractNumId="3" w15:restartNumberingAfterBreak="0">
    <w:nsid w:val="0000001A"/>
    <w:multiLevelType w:val="singleLevel"/>
    <w:tmpl w:val="0000001A"/>
    <w:name w:val="WW8Num26"/>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4" w15:restartNumberingAfterBreak="0">
    <w:nsid w:val="0000001B"/>
    <w:multiLevelType w:val="multilevel"/>
    <w:tmpl w:val="0000001B"/>
    <w:name w:val="WW8Num27"/>
    <w:lvl w:ilvl="0">
      <w:start w:val="2"/>
      <w:numFmt w:val="bullet"/>
      <w:lvlText w:val="-"/>
      <w:lvlJc w:val="left"/>
      <w:pPr>
        <w:tabs>
          <w:tab w:val="num" w:pos="1068"/>
        </w:tabs>
        <w:ind w:left="1068" w:hanging="360"/>
      </w:pPr>
      <w:rPr>
        <w:rFonts w:ascii="Arial" w:hAnsi="Arial" w:cs="Arial" w:hint="default"/>
      </w:rPr>
    </w:lvl>
    <w:lvl w:ilvl="1">
      <w:start w:val="1"/>
      <w:numFmt w:val="bullet"/>
      <w:lvlText w:val=""/>
      <w:lvlJc w:val="left"/>
      <w:pPr>
        <w:tabs>
          <w:tab w:val="num" w:pos="1788"/>
        </w:tabs>
        <w:ind w:left="1788" w:hanging="360"/>
      </w:pPr>
      <w:rPr>
        <w:rFonts w:ascii="Wingdings" w:hAnsi="Wingdings" w:cs="Wingdings" w:hint="default"/>
      </w:rPr>
    </w:lvl>
    <w:lvl w:ilvl="2">
      <w:start w:val="1"/>
      <w:numFmt w:val="bullet"/>
      <w:lvlText w:val="o"/>
      <w:lvlJc w:val="left"/>
      <w:pPr>
        <w:tabs>
          <w:tab w:val="num" w:pos="2508"/>
        </w:tabs>
        <w:ind w:left="2508" w:hanging="360"/>
      </w:pPr>
      <w:rPr>
        <w:rFonts w:ascii="Courier New" w:hAnsi="Courier New" w:cs="Courier New" w:hint="default"/>
        <w:szCs w:val="24"/>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szCs w:val="24"/>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szCs w:val="24"/>
      </w:rPr>
    </w:lvl>
    <w:lvl w:ilvl="8">
      <w:start w:val="1"/>
      <w:numFmt w:val="bullet"/>
      <w:lvlText w:val=""/>
      <w:lvlJc w:val="left"/>
      <w:pPr>
        <w:tabs>
          <w:tab w:val="num" w:pos="6828"/>
        </w:tabs>
        <w:ind w:left="6828" w:hanging="360"/>
      </w:pPr>
      <w:rPr>
        <w:rFonts w:ascii="Wingdings" w:hAnsi="Wingdings" w:cs="Wingdings" w:hint="default"/>
      </w:rPr>
    </w:lvl>
  </w:abstractNum>
  <w:abstractNum w:abstractNumId="5" w15:restartNumberingAfterBreak="0">
    <w:nsid w:val="0000001E"/>
    <w:multiLevelType w:val="singleLevel"/>
    <w:tmpl w:val="0000001E"/>
    <w:name w:val="WW8Num30"/>
    <w:lvl w:ilvl="0">
      <w:start w:val="2"/>
      <w:numFmt w:val="bullet"/>
      <w:lvlText w:val="-"/>
      <w:lvlJc w:val="left"/>
      <w:pPr>
        <w:tabs>
          <w:tab w:val="num" w:pos="0"/>
        </w:tabs>
        <w:ind w:left="720" w:hanging="360"/>
      </w:pPr>
      <w:rPr>
        <w:rFonts w:ascii="Arial" w:hAnsi="Arial" w:cs="Arial" w:hint="default"/>
        <w:szCs w:val="24"/>
      </w:rPr>
    </w:lvl>
  </w:abstractNum>
  <w:abstractNum w:abstractNumId="6" w15:restartNumberingAfterBreak="0">
    <w:nsid w:val="00000020"/>
    <w:multiLevelType w:val="multilevel"/>
    <w:tmpl w:val="00000020"/>
    <w:name w:val="WW8Num3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2C"/>
    <w:multiLevelType w:val="singleLevel"/>
    <w:tmpl w:val="0000002C"/>
    <w:name w:val="WW8Num44"/>
    <w:lvl w:ilvl="0">
      <w:start w:val="2"/>
      <w:numFmt w:val="bullet"/>
      <w:lvlText w:val="-"/>
      <w:lvlJc w:val="left"/>
      <w:pPr>
        <w:tabs>
          <w:tab w:val="num" w:pos="0"/>
        </w:tabs>
        <w:ind w:left="720" w:hanging="360"/>
      </w:pPr>
      <w:rPr>
        <w:rFonts w:ascii="Arial" w:hAnsi="Arial" w:cs="Arial" w:hint="default"/>
        <w:szCs w:val="24"/>
      </w:rPr>
    </w:lvl>
  </w:abstractNum>
  <w:abstractNum w:abstractNumId="8" w15:restartNumberingAfterBreak="0">
    <w:nsid w:val="0000002D"/>
    <w:multiLevelType w:val="singleLevel"/>
    <w:tmpl w:val="0000002D"/>
    <w:name w:val="WW8Num45"/>
    <w:lvl w:ilvl="0">
      <w:start w:val="2"/>
      <w:numFmt w:val="bullet"/>
      <w:lvlText w:val="-"/>
      <w:lvlJc w:val="left"/>
      <w:pPr>
        <w:tabs>
          <w:tab w:val="num" w:pos="0"/>
        </w:tabs>
        <w:ind w:left="1068" w:hanging="360"/>
      </w:pPr>
      <w:rPr>
        <w:rFonts w:ascii="Arial" w:hAnsi="Arial" w:cs="Arial" w:hint="default"/>
        <w:szCs w:val="24"/>
      </w:rPr>
    </w:lvl>
  </w:abstractNum>
  <w:abstractNum w:abstractNumId="9"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10" w15:restartNumberingAfterBreak="0">
    <w:nsid w:val="00000031"/>
    <w:multiLevelType w:val="singleLevel"/>
    <w:tmpl w:val="00000031"/>
    <w:name w:val="WW8Num49"/>
    <w:lvl w:ilvl="0">
      <w:start w:val="2"/>
      <w:numFmt w:val="bullet"/>
      <w:lvlText w:val="-"/>
      <w:lvlJc w:val="left"/>
      <w:pPr>
        <w:tabs>
          <w:tab w:val="num" w:pos="0"/>
        </w:tabs>
        <w:ind w:left="1428" w:hanging="360"/>
      </w:pPr>
      <w:rPr>
        <w:rFonts w:ascii="Arial" w:hAnsi="Arial" w:cs="Arial" w:hint="default"/>
      </w:rPr>
    </w:lvl>
  </w:abstractNum>
  <w:abstractNum w:abstractNumId="11" w15:restartNumberingAfterBreak="0">
    <w:nsid w:val="00000038"/>
    <w:multiLevelType w:val="multilevel"/>
    <w:tmpl w:val="EA0ED506"/>
    <w:name w:val="WW8Num56"/>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rPr>
        <w:sz w:val="24"/>
        <w:szCs w:val="24"/>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00000045"/>
    <w:multiLevelType w:val="multilevel"/>
    <w:tmpl w:val="66FE86CA"/>
    <w:name w:val="WW8Num70"/>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0000047"/>
    <w:multiLevelType w:val="multilevel"/>
    <w:tmpl w:val="00000047"/>
    <w:name w:val="WW8Num7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49"/>
    <w:multiLevelType w:val="singleLevel"/>
    <w:tmpl w:val="00000049"/>
    <w:name w:val="WW8Num75"/>
    <w:lvl w:ilvl="0">
      <w:start w:val="2"/>
      <w:numFmt w:val="bullet"/>
      <w:lvlText w:val="-"/>
      <w:lvlJc w:val="left"/>
      <w:pPr>
        <w:tabs>
          <w:tab w:val="num" w:pos="0"/>
        </w:tabs>
        <w:ind w:left="1428" w:hanging="360"/>
      </w:pPr>
      <w:rPr>
        <w:rFonts w:ascii="Arial" w:hAnsi="Arial" w:cs="Arial" w:hint="default"/>
        <w:szCs w:val="24"/>
      </w:rPr>
    </w:lvl>
  </w:abstractNum>
  <w:abstractNum w:abstractNumId="15" w15:restartNumberingAfterBreak="0">
    <w:nsid w:val="00AD0D36"/>
    <w:multiLevelType w:val="hybridMultilevel"/>
    <w:tmpl w:val="224C1F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01CB6F8A"/>
    <w:multiLevelType w:val="hybridMultilevel"/>
    <w:tmpl w:val="377E69DA"/>
    <w:lvl w:ilvl="0" w:tplc="7D802E5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04F674D7"/>
    <w:multiLevelType w:val="hybridMultilevel"/>
    <w:tmpl w:val="2E8AE4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FF4354A"/>
    <w:multiLevelType w:val="hybridMultilevel"/>
    <w:tmpl w:val="2CF89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46509AF"/>
    <w:multiLevelType w:val="hybridMultilevel"/>
    <w:tmpl w:val="7E82B882"/>
    <w:lvl w:ilvl="0" w:tplc="AFBE7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BB2217A"/>
    <w:multiLevelType w:val="hybridMultilevel"/>
    <w:tmpl w:val="65DC3B2C"/>
    <w:lvl w:ilvl="0" w:tplc="1EDAD55A">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21" w15:restartNumberingAfterBreak="0">
    <w:nsid w:val="24B902A5"/>
    <w:multiLevelType w:val="hybridMultilevel"/>
    <w:tmpl w:val="6994AA8A"/>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22" w15:restartNumberingAfterBreak="0">
    <w:nsid w:val="26943214"/>
    <w:multiLevelType w:val="hybridMultilevel"/>
    <w:tmpl w:val="CC14C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C450D13"/>
    <w:multiLevelType w:val="hybridMultilevel"/>
    <w:tmpl w:val="F14C8A52"/>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24" w15:restartNumberingAfterBreak="0">
    <w:nsid w:val="323F5427"/>
    <w:multiLevelType w:val="multilevel"/>
    <w:tmpl w:val="45F8A682"/>
    <w:lvl w:ilvl="0">
      <w:start w:val="1"/>
      <w:numFmt w:val="decimal"/>
      <w:lvlText w:val="%1."/>
      <w:lvlJc w:val="left"/>
      <w:pPr>
        <w:ind w:left="360" w:hanging="360"/>
      </w:pPr>
      <w:rPr>
        <w:rFonts w:hint="default"/>
      </w:rPr>
    </w:lvl>
    <w:lvl w:ilvl="1">
      <w:start w:val="1"/>
      <w:numFmt w:val="decimal"/>
      <w:lvlText w:val="%1.%2."/>
      <w:lvlJc w:val="left"/>
      <w:pPr>
        <w:ind w:left="4848" w:hanging="360"/>
      </w:pPr>
      <w:rPr>
        <w:rFonts w:hint="default"/>
      </w:rPr>
    </w:lvl>
    <w:lvl w:ilvl="2">
      <w:start w:val="1"/>
      <w:numFmt w:val="decimal"/>
      <w:lvlText w:val="%1.%2.%3."/>
      <w:lvlJc w:val="left"/>
      <w:pPr>
        <w:ind w:left="9696" w:hanging="720"/>
      </w:pPr>
      <w:rPr>
        <w:rFonts w:hint="default"/>
      </w:rPr>
    </w:lvl>
    <w:lvl w:ilvl="3">
      <w:start w:val="1"/>
      <w:numFmt w:val="decimal"/>
      <w:lvlText w:val="%1.%2.%3.%4."/>
      <w:lvlJc w:val="left"/>
      <w:pPr>
        <w:ind w:left="14184" w:hanging="720"/>
      </w:pPr>
      <w:rPr>
        <w:rFonts w:hint="default"/>
      </w:rPr>
    </w:lvl>
    <w:lvl w:ilvl="4">
      <w:start w:val="1"/>
      <w:numFmt w:val="decimal"/>
      <w:lvlText w:val="%1.%2.%3.%4.%5."/>
      <w:lvlJc w:val="left"/>
      <w:pPr>
        <w:ind w:left="19032" w:hanging="1080"/>
      </w:pPr>
      <w:rPr>
        <w:rFonts w:hint="default"/>
      </w:rPr>
    </w:lvl>
    <w:lvl w:ilvl="5">
      <w:start w:val="1"/>
      <w:numFmt w:val="decimal"/>
      <w:lvlText w:val="%1.%2.%3.%4.%5.%6."/>
      <w:lvlJc w:val="left"/>
      <w:pPr>
        <w:ind w:left="23520" w:hanging="1080"/>
      </w:pPr>
      <w:rPr>
        <w:rFonts w:hint="default"/>
      </w:rPr>
    </w:lvl>
    <w:lvl w:ilvl="6">
      <w:start w:val="1"/>
      <w:numFmt w:val="decimal"/>
      <w:lvlText w:val="%1.%2.%3.%4.%5.%6.%7."/>
      <w:lvlJc w:val="left"/>
      <w:pPr>
        <w:ind w:left="28368" w:hanging="1440"/>
      </w:pPr>
      <w:rPr>
        <w:rFonts w:hint="default"/>
      </w:rPr>
    </w:lvl>
    <w:lvl w:ilvl="7">
      <w:start w:val="1"/>
      <w:numFmt w:val="decimal"/>
      <w:lvlText w:val="%1.%2.%3.%4.%5.%6.%7.%8."/>
      <w:lvlJc w:val="left"/>
      <w:pPr>
        <w:ind w:left="-32680" w:hanging="1440"/>
      </w:pPr>
      <w:rPr>
        <w:rFonts w:hint="default"/>
      </w:rPr>
    </w:lvl>
    <w:lvl w:ilvl="8">
      <w:start w:val="1"/>
      <w:numFmt w:val="decimal"/>
      <w:lvlText w:val="%1.%2.%3.%4.%5.%6.%7.%8.%9."/>
      <w:lvlJc w:val="left"/>
      <w:pPr>
        <w:ind w:left="-27832" w:hanging="1800"/>
      </w:pPr>
      <w:rPr>
        <w:rFonts w:hint="default"/>
      </w:rPr>
    </w:lvl>
  </w:abstractNum>
  <w:abstractNum w:abstractNumId="25" w15:restartNumberingAfterBreak="0">
    <w:nsid w:val="3A7E4013"/>
    <w:multiLevelType w:val="hybridMultilevel"/>
    <w:tmpl w:val="C9E88098"/>
    <w:lvl w:ilvl="0" w:tplc="16EA5DC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103290"/>
    <w:multiLevelType w:val="hybridMultilevel"/>
    <w:tmpl w:val="F1980A36"/>
    <w:lvl w:ilvl="0" w:tplc="F8602F04">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529A1B6F"/>
    <w:multiLevelType w:val="hybridMultilevel"/>
    <w:tmpl w:val="40EAC996"/>
    <w:lvl w:ilvl="0" w:tplc="B27AA7C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0073324"/>
    <w:multiLevelType w:val="hybridMultilevel"/>
    <w:tmpl w:val="2E584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752E42"/>
    <w:multiLevelType w:val="hybridMultilevel"/>
    <w:tmpl w:val="99945F82"/>
    <w:lvl w:ilvl="0" w:tplc="16EA5D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1E7448"/>
    <w:multiLevelType w:val="hybridMultilevel"/>
    <w:tmpl w:val="4AF03F08"/>
    <w:lvl w:ilvl="0" w:tplc="5D6EDD82">
      <w:start w:val="1"/>
      <w:numFmt w:val="decimal"/>
      <w:lvlText w:val="%1."/>
      <w:lvlJc w:val="left"/>
      <w:pPr>
        <w:ind w:left="486" w:hanging="360"/>
      </w:pPr>
      <w:rPr>
        <w:rFonts w:hint="default"/>
      </w:rPr>
    </w:lvl>
    <w:lvl w:ilvl="1" w:tplc="040C0019" w:tentative="1">
      <w:start w:val="1"/>
      <w:numFmt w:val="lowerLetter"/>
      <w:lvlText w:val="%2."/>
      <w:lvlJc w:val="left"/>
      <w:pPr>
        <w:ind w:left="1206" w:hanging="360"/>
      </w:pPr>
    </w:lvl>
    <w:lvl w:ilvl="2" w:tplc="040C001B" w:tentative="1">
      <w:start w:val="1"/>
      <w:numFmt w:val="lowerRoman"/>
      <w:lvlText w:val="%3."/>
      <w:lvlJc w:val="right"/>
      <w:pPr>
        <w:ind w:left="1926" w:hanging="180"/>
      </w:pPr>
    </w:lvl>
    <w:lvl w:ilvl="3" w:tplc="040C000F" w:tentative="1">
      <w:start w:val="1"/>
      <w:numFmt w:val="decimal"/>
      <w:lvlText w:val="%4."/>
      <w:lvlJc w:val="left"/>
      <w:pPr>
        <w:ind w:left="2646" w:hanging="360"/>
      </w:pPr>
    </w:lvl>
    <w:lvl w:ilvl="4" w:tplc="040C0019" w:tentative="1">
      <w:start w:val="1"/>
      <w:numFmt w:val="lowerLetter"/>
      <w:lvlText w:val="%5."/>
      <w:lvlJc w:val="left"/>
      <w:pPr>
        <w:ind w:left="3366" w:hanging="360"/>
      </w:pPr>
    </w:lvl>
    <w:lvl w:ilvl="5" w:tplc="040C001B" w:tentative="1">
      <w:start w:val="1"/>
      <w:numFmt w:val="lowerRoman"/>
      <w:lvlText w:val="%6."/>
      <w:lvlJc w:val="right"/>
      <w:pPr>
        <w:ind w:left="4086" w:hanging="180"/>
      </w:pPr>
    </w:lvl>
    <w:lvl w:ilvl="6" w:tplc="040C000F" w:tentative="1">
      <w:start w:val="1"/>
      <w:numFmt w:val="decimal"/>
      <w:lvlText w:val="%7."/>
      <w:lvlJc w:val="left"/>
      <w:pPr>
        <w:ind w:left="4806" w:hanging="360"/>
      </w:pPr>
    </w:lvl>
    <w:lvl w:ilvl="7" w:tplc="040C0019" w:tentative="1">
      <w:start w:val="1"/>
      <w:numFmt w:val="lowerLetter"/>
      <w:lvlText w:val="%8."/>
      <w:lvlJc w:val="left"/>
      <w:pPr>
        <w:ind w:left="5526" w:hanging="360"/>
      </w:pPr>
    </w:lvl>
    <w:lvl w:ilvl="8" w:tplc="040C001B" w:tentative="1">
      <w:start w:val="1"/>
      <w:numFmt w:val="lowerRoman"/>
      <w:lvlText w:val="%9."/>
      <w:lvlJc w:val="right"/>
      <w:pPr>
        <w:ind w:left="6246" w:hanging="180"/>
      </w:pPr>
    </w:lvl>
  </w:abstractNum>
  <w:abstractNum w:abstractNumId="31" w15:restartNumberingAfterBreak="0">
    <w:nsid w:val="63255018"/>
    <w:multiLevelType w:val="hybridMultilevel"/>
    <w:tmpl w:val="F4EE1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F91B5E"/>
    <w:multiLevelType w:val="hybridMultilevel"/>
    <w:tmpl w:val="1C5A1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EE6FB5"/>
    <w:multiLevelType w:val="hybridMultilevel"/>
    <w:tmpl w:val="796E0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AB07CB"/>
    <w:multiLevelType w:val="multilevel"/>
    <w:tmpl w:val="6B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C4BA7"/>
    <w:multiLevelType w:val="hybridMultilevel"/>
    <w:tmpl w:val="9356A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31678A"/>
    <w:multiLevelType w:val="hybridMultilevel"/>
    <w:tmpl w:val="3850BC4A"/>
    <w:lvl w:ilvl="0" w:tplc="F840574A">
      <w:start w:val="1"/>
      <w:numFmt w:val="bullet"/>
      <w:lvlText w:val="-"/>
      <w:lvlJc w:val="left"/>
      <w:pPr>
        <w:ind w:left="468" w:hanging="360"/>
      </w:pPr>
      <w:rPr>
        <w:rFonts w:ascii="Arial" w:eastAsia="Arial" w:hAnsi="Arial" w:cs="Aria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37" w15:restartNumberingAfterBreak="0">
    <w:nsid w:val="7C0F182C"/>
    <w:multiLevelType w:val="hybridMultilevel"/>
    <w:tmpl w:val="DDCED194"/>
    <w:lvl w:ilvl="0" w:tplc="8654D48E">
      <w:start w:val="3"/>
      <w:numFmt w:val="bullet"/>
      <w:lvlText w:val=""/>
      <w:lvlJc w:val="left"/>
      <w:pPr>
        <w:ind w:left="720" w:hanging="360"/>
      </w:pPr>
      <w:rPr>
        <w:rFonts w:ascii="Wingdings" w:eastAsia="Calibri"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6"/>
  </w:num>
  <w:num w:numId="4">
    <w:abstractNumId w:val="25"/>
  </w:num>
  <w:num w:numId="5">
    <w:abstractNumId w:val="23"/>
  </w:num>
  <w:num w:numId="6">
    <w:abstractNumId w:val="37"/>
  </w:num>
  <w:num w:numId="7">
    <w:abstractNumId w:val="17"/>
  </w:num>
  <w:num w:numId="8">
    <w:abstractNumId w:val="26"/>
  </w:num>
  <w:num w:numId="9">
    <w:abstractNumId w:val="31"/>
  </w:num>
  <w:num w:numId="10">
    <w:abstractNumId w:val="15"/>
  </w:num>
  <w:num w:numId="11">
    <w:abstractNumId w:val="29"/>
  </w:num>
  <w:num w:numId="12">
    <w:abstractNumId w:val="22"/>
  </w:num>
  <w:num w:numId="13">
    <w:abstractNumId w:val="32"/>
  </w:num>
  <w:num w:numId="14">
    <w:abstractNumId w:val="18"/>
  </w:num>
  <w:num w:numId="15">
    <w:abstractNumId w:val="24"/>
  </w:num>
  <w:num w:numId="16">
    <w:abstractNumId w:val="36"/>
  </w:num>
  <w:num w:numId="17">
    <w:abstractNumId w:val="20"/>
  </w:num>
  <w:num w:numId="18">
    <w:abstractNumId w:val="30"/>
  </w:num>
  <w:num w:numId="19">
    <w:abstractNumId w:val="21"/>
  </w:num>
  <w:num w:numId="20">
    <w:abstractNumId w:val="19"/>
  </w:num>
  <w:num w:numId="21">
    <w:abstractNumId w:val="27"/>
  </w:num>
  <w:num w:numId="22">
    <w:abstractNumId w:val="28"/>
  </w:num>
  <w:num w:numId="23">
    <w:abstractNumId w:val="35"/>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4"/>
  </w:num>
  <w:num w:numId="28">
    <w:abstractNumId w:val="9"/>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8"/>
  </w:num>
  <w:num w:numId="33">
    <w:abstractNumId w:val="4"/>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D3"/>
    <w:rsid w:val="000039CB"/>
    <w:rsid w:val="000052EE"/>
    <w:rsid w:val="00016B4F"/>
    <w:rsid w:val="00023ADE"/>
    <w:rsid w:val="000242C3"/>
    <w:rsid w:val="00032CAD"/>
    <w:rsid w:val="00040AC3"/>
    <w:rsid w:val="00040D0F"/>
    <w:rsid w:val="00046F8D"/>
    <w:rsid w:val="0005540B"/>
    <w:rsid w:val="00056D44"/>
    <w:rsid w:val="00060717"/>
    <w:rsid w:val="000609BA"/>
    <w:rsid w:val="0006183D"/>
    <w:rsid w:val="00066081"/>
    <w:rsid w:val="00071514"/>
    <w:rsid w:val="00072979"/>
    <w:rsid w:val="00072CC4"/>
    <w:rsid w:val="0009134B"/>
    <w:rsid w:val="00091CC3"/>
    <w:rsid w:val="00097022"/>
    <w:rsid w:val="000A1777"/>
    <w:rsid w:val="000A73F8"/>
    <w:rsid w:val="000B7767"/>
    <w:rsid w:val="000C30AC"/>
    <w:rsid w:val="000C5300"/>
    <w:rsid w:val="000D2B0F"/>
    <w:rsid w:val="000D36B3"/>
    <w:rsid w:val="000D73E7"/>
    <w:rsid w:val="000D791E"/>
    <w:rsid w:val="000E4D0A"/>
    <w:rsid w:val="000F03A8"/>
    <w:rsid w:val="000F3E0D"/>
    <w:rsid w:val="001051E7"/>
    <w:rsid w:val="00110517"/>
    <w:rsid w:val="0011278D"/>
    <w:rsid w:val="00116C50"/>
    <w:rsid w:val="00120663"/>
    <w:rsid w:val="00120F53"/>
    <w:rsid w:val="001272BB"/>
    <w:rsid w:val="00132664"/>
    <w:rsid w:val="00132A37"/>
    <w:rsid w:val="00136A89"/>
    <w:rsid w:val="0014268A"/>
    <w:rsid w:val="00155B01"/>
    <w:rsid w:val="00157974"/>
    <w:rsid w:val="001615B2"/>
    <w:rsid w:val="001619D4"/>
    <w:rsid w:val="0016265B"/>
    <w:rsid w:val="00172A96"/>
    <w:rsid w:val="001752D5"/>
    <w:rsid w:val="001761AC"/>
    <w:rsid w:val="001772FF"/>
    <w:rsid w:val="0018034D"/>
    <w:rsid w:val="001A1456"/>
    <w:rsid w:val="001C2F4A"/>
    <w:rsid w:val="001C6FF1"/>
    <w:rsid w:val="001C7145"/>
    <w:rsid w:val="001D4D00"/>
    <w:rsid w:val="001D7894"/>
    <w:rsid w:val="001E28D2"/>
    <w:rsid w:val="001E32DF"/>
    <w:rsid w:val="001E465A"/>
    <w:rsid w:val="001F0572"/>
    <w:rsid w:val="001F2DAA"/>
    <w:rsid w:val="001F484B"/>
    <w:rsid w:val="00200025"/>
    <w:rsid w:val="002018F7"/>
    <w:rsid w:val="0021193D"/>
    <w:rsid w:val="002216B1"/>
    <w:rsid w:val="002404A2"/>
    <w:rsid w:val="00247C69"/>
    <w:rsid w:val="00256882"/>
    <w:rsid w:val="00264C1F"/>
    <w:rsid w:val="00265BA4"/>
    <w:rsid w:val="002669B0"/>
    <w:rsid w:val="00275843"/>
    <w:rsid w:val="0028045B"/>
    <w:rsid w:val="00280774"/>
    <w:rsid w:val="0028103A"/>
    <w:rsid w:val="002829B8"/>
    <w:rsid w:val="00282D88"/>
    <w:rsid w:val="002850E8"/>
    <w:rsid w:val="0029019E"/>
    <w:rsid w:val="0029556F"/>
    <w:rsid w:val="002A18A0"/>
    <w:rsid w:val="002A520E"/>
    <w:rsid w:val="002B1848"/>
    <w:rsid w:val="002B4E4B"/>
    <w:rsid w:val="002B5511"/>
    <w:rsid w:val="002C7DB4"/>
    <w:rsid w:val="002D3E6C"/>
    <w:rsid w:val="002D5DAE"/>
    <w:rsid w:val="002D63AF"/>
    <w:rsid w:val="002E3F8F"/>
    <w:rsid w:val="002F4A8A"/>
    <w:rsid w:val="002F4C94"/>
    <w:rsid w:val="002F5DA1"/>
    <w:rsid w:val="00301C1E"/>
    <w:rsid w:val="003050CA"/>
    <w:rsid w:val="00305F75"/>
    <w:rsid w:val="003069D7"/>
    <w:rsid w:val="00315E35"/>
    <w:rsid w:val="00321509"/>
    <w:rsid w:val="0032265F"/>
    <w:rsid w:val="0032762C"/>
    <w:rsid w:val="00330F7C"/>
    <w:rsid w:val="00334CCB"/>
    <w:rsid w:val="00353801"/>
    <w:rsid w:val="003677DA"/>
    <w:rsid w:val="00367C24"/>
    <w:rsid w:val="00374219"/>
    <w:rsid w:val="00374D6A"/>
    <w:rsid w:val="00380BFE"/>
    <w:rsid w:val="00383420"/>
    <w:rsid w:val="00393A35"/>
    <w:rsid w:val="00393D88"/>
    <w:rsid w:val="00396604"/>
    <w:rsid w:val="003A06EA"/>
    <w:rsid w:val="003A2021"/>
    <w:rsid w:val="003A6E86"/>
    <w:rsid w:val="003B0DB6"/>
    <w:rsid w:val="003B1782"/>
    <w:rsid w:val="003B51AE"/>
    <w:rsid w:val="003B5E84"/>
    <w:rsid w:val="003C1DB9"/>
    <w:rsid w:val="003C1E29"/>
    <w:rsid w:val="003D0412"/>
    <w:rsid w:val="003D7564"/>
    <w:rsid w:val="003D7BBE"/>
    <w:rsid w:val="003E1EBF"/>
    <w:rsid w:val="003E700A"/>
    <w:rsid w:val="003E7653"/>
    <w:rsid w:val="00400A80"/>
    <w:rsid w:val="004058D8"/>
    <w:rsid w:val="0041067A"/>
    <w:rsid w:val="00421E49"/>
    <w:rsid w:val="004236C1"/>
    <w:rsid w:val="004278C8"/>
    <w:rsid w:val="00433FA7"/>
    <w:rsid w:val="004430B6"/>
    <w:rsid w:val="00450055"/>
    <w:rsid w:val="0046254D"/>
    <w:rsid w:val="00472F17"/>
    <w:rsid w:val="00473DF6"/>
    <w:rsid w:val="00477D9F"/>
    <w:rsid w:val="00485EF3"/>
    <w:rsid w:val="00487B33"/>
    <w:rsid w:val="00491951"/>
    <w:rsid w:val="00493CC8"/>
    <w:rsid w:val="00493F07"/>
    <w:rsid w:val="00494050"/>
    <w:rsid w:val="0049504F"/>
    <w:rsid w:val="004A1228"/>
    <w:rsid w:val="004B461C"/>
    <w:rsid w:val="004C01FB"/>
    <w:rsid w:val="004C2480"/>
    <w:rsid w:val="004C4C25"/>
    <w:rsid w:val="004C6114"/>
    <w:rsid w:val="004D0FCB"/>
    <w:rsid w:val="004E2754"/>
    <w:rsid w:val="004E5552"/>
    <w:rsid w:val="004E60F9"/>
    <w:rsid w:val="00501C31"/>
    <w:rsid w:val="00503185"/>
    <w:rsid w:val="00506163"/>
    <w:rsid w:val="0050652E"/>
    <w:rsid w:val="005179AA"/>
    <w:rsid w:val="005254AC"/>
    <w:rsid w:val="00531FB6"/>
    <w:rsid w:val="0053623F"/>
    <w:rsid w:val="0054052F"/>
    <w:rsid w:val="00541715"/>
    <w:rsid w:val="00541C52"/>
    <w:rsid w:val="005422B5"/>
    <w:rsid w:val="005452E9"/>
    <w:rsid w:val="005523DF"/>
    <w:rsid w:val="0056263E"/>
    <w:rsid w:val="005735D5"/>
    <w:rsid w:val="0058197E"/>
    <w:rsid w:val="00581E0C"/>
    <w:rsid w:val="00583545"/>
    <w:rsid w:val="00595F73"/>
    <w:rsid w:val="005A3DEE"/>
    <w:rsid w:val="005B7B26"/>
    <w:rsid w:val="005C020C"/>
    <w:rsid w:val="005C0D69"/>
    <w:rsid w:val="005C6175"/>
    <w:rsid w:val="005E6749"/>
    <w:rsid w:val="005F66D8"/>
    <w:rsid w:val="006055A0"/>
    <w:rsid w:val="00612290"/>
    <w:rsid w:val="00614CB4"/>
    <w:rsid w:val="00616B87"/>
    <w:rsid w:val="00627789"/>
    <w:rsid w:val="00632631"/>
    <w:rsid w:val="0063737F"/>
    <w:rsid w:val="0064094E"/>
    <w:rsid w:val="00642755"/>
    <w:rsid w:val="006506DE"/>
    <w:rsid w:val="00657F0E"/>
    <w:rsid w:val="006742B4"/>
    <w:rsid w:val="00674A9B"/>
    <w:rsid w:val="00680188"/>
    <w:rsid w:val="006922B2"/>
    <w:rsid w:val="006935F6"/>
    <w:rsid w:val="00696650"/>
    <w:rsid w:val="006A12C8"/>
    <w:rsid w:val="006A6A38"/>
    <w:rsid w:val="006B2E8A"/>
    <w:rsid w:val="006B3C44"/>
    <w:rsid w:val="006B68EA"/>
    <w:rsid w:val="006C2A25"/>
    <w:rsid w:val="006C6628"/>
    <w:rsid w:val="006D781B"/>
    <w:rsid w:val="006E0B9D"/>
    <w:rsid w:val="006E36F9"/>
    <w:rsid w:val="006E3B48"/>
    <w:rsid w:val="006E5CA8"/>
    <w:rsid w:val="006F3C0B"/>
    <w:rsid w:val="00706A0E"/>
    <w:rsid w:val="00707A92"/>
    <w:rsid w:val="00712B4A"/>
    <w:rsid w:val="007202CF"/>
    <w:rsid w:val="00720567"/>
    <w:rsid w:val="00721A23"/>
    <w:rsid w:val="00725B6C"/>
    <w:rsid w:val="007302D8"/>
    <w:rsid w:val="00730BAF"/>
    <w:rsid w:val="00743007"/>
    <w:rsid w:val="00745E4F"/>
    <w:rsid w:val="00750DEB"/>
    <w:rsid w:val="00753C2B"/>
    <w:rsid w:val="00763183"/>
    <w:rsid w:val="00766283"/>
    <w:rsid w:val="00766F2B"/>
    <w:rsid w:val="007705AC"/>
    <w:rsid w:val="007747B3"/>
    <w:rsid w:val="00776741"/>
    <w:rsid w:val="00783357"/>
    <w:rsid w:val="00784C8D"/>
    <w:rsid w:val="00786A6B"/>
    <w:rsid w:val="007A52BC"/>
    <w:rsid w:val="007B782C"/>
    <w:rsid w:val="007C028B"/>
    <w:rsid w:val="007D25B9"/>
    <w:rsid w:val="007D46CA"/>
    <w:rsid w:val="007E0BDC"/>
    <w:rsid w:val="007E502F"/>
    <w:rsid w:val="007E6977"/>
    <w:rsid w:val="007F21AF"/>
    <w:rsid w:val="008047D3"/>
    <w:rsid w:val="00810322"/>
    <w:rsid w:val="00810A97"/>
    <w:rsid w:val="00816821"/>
    <w:rsid w:val="00817A1F"/>
    <w:rsid w:val="0082067F"/>
    <w:rsid w:val="00824B7A"/>
    <w:rsid w:val="008324F3"/>
    <w:rsid w:val="0083476A"/>
    <w:rsid w:val="00836EFD"/>
    <w:rsid w:val="00840CF7"/>
    <w:rsid w:val="00844769"/>
    <w:rsid w:val="00853796"/>
    <w:rsid w:val="008576AB"/>
    <w:rsid w:val="00857F74"/>
    <w:rsid w:val="00882E97"/>
    <w:rsid w:val="00893680"/>
    <w:rsid w:val="008A4D83"/>
    <w:rsid w:val="008C2FB8"/>
    <w:rsid w:val="008C567F"/>
    <w:rsid w:val="008D0101"/>
    <w:rsid w:val="008D164F"/>
    <w:rsid w:val="008E167D"/>
    <w:rsid w:val="008E200A"/>
    <w:rsid w:val="008E60B9"/>
    <w:rsid w:val="0090086F"/>
    <w:rsid w:val="00903BAF"/>
    <w:rsid w:val="00905F00"/>
    <w:rsid w:val="00933F29"/>
    <w:rsid w:val="00941A59"/>
    <w:rsid w:val="009459F5"/>
    <w:rsid w:val="00946D9E"/>
    <w:rsid w:val="00982A7D"/>
    <w:rsid w:val="0098449A"/>
    <w:rsid w:val="0098790E"/>
    <w:rsid w:val="00990DE0"/>
    <w:rsid w:val="00997016"/>
    <w:rsid w:val="009976E1"/>
    <w:rsid w:val="009A043A"/>
    <w:rsid w:val="009A54A7"/>
    <w:rsid w:val="009A74A7"/>
    <w:rsid w:val="009A74B7"/>
    <w:rsid w:val="009B4018"/>
    <w:rsid w:val="009B5DAD"/>
    <w:rsid w:val="009C01A2"/>
    <w:rsid w:val="009C11ED"/>
    <w:rsid w:val="009D21FD"/>
    <w:rsid w:val="009F03C1"/>
    <w:rsid w:val="009F10C5"/>
    <w:rsid w:val="009F37C9"/>
    <w:rsid w:val="009F7E92"/>
    <w:rsid w:val="00A05BD3"/>
    <w:rsid w:val="00A129E5"/>
    <w:rsid w:val="00A266FD"/>
    <w:rsid w:val="00A4753C"/>
    <w:rsid w:val="00A505D5"/>
    <w:rsid w:val="00A576E0"/>
    <w:rsid w:val="00A62C6D"/>
    <w:rsid w:val="00A84CCD"/>
    <w:rsid w:val="00A86A7B"/>
    <w:rsid w:val="00A86B56"/>
    <w:rsid w:val="00A925FE"/>
    <w:rsid w:val="00A94F0D"/>
    <w:rsid w:val="00AA3783"/>
    <w:rsid w:val="00AA37D7"/>
    <w:rsid w:val="00AB1335"/>
    <w:rsid w:val="00AB2377"/>
    <w:rsid w:val="00AB2D3F"/>
    <w:rsid w:val="00AB48AC"/>
    <w:rsid w:val="00AB50A1"/>
    <w:rsid w:val="00AC262B"/>
    <w:rsid w:val="00AD750A"/>
    <w:rsid w:val="00AD7D4D"/>
    <w:rsid w:val="00AE1A4E"/>
    <w:rsid w:val="00AE4D97"/>
    <w:rsid w:val="00AE509B"/>
    <w:rsid w:val="00AF304D"/>
    <w:rsid w:val="00B02E36"/>
    <w:rsid w:val="00B04AAE"/>
    <w:rsid w:val="00B12264"/>
    <w:rsid w:val="00B302B7"/>
    <w:rsid w:val="00B3032E"/>
    <w:rsid w:val="00B36BA9"/>
    <w:rsid w:val="00B448CF"/>
    <w:rsid w:val="00B4612C"/>
    <w:rsid w:val="00B555E8"/>
    <w:rsid w:val="00B608D2"/>
    <w:rsid w:val="00B614F3"/>
    <w:rsid w:val="00B63B77"/>
    <w:rsid w:val="00B72A84"/>
    <w:rsid w:val="00B768F5"/>
    <w:rsid w:val="00B87953"/>
    <w:rsid w:val="00B91DEE"/>
    <w:rsid w:val="00B92682"/>
    <w:rsid w:val="00BA6E73"/>
    <w:rsid w:val="00BB17A0"/>
    <w:rsid w:val="00BB2CDC"/>
    <w:rsid w:val="00BB3907"/>
    <w:rsid w:val="00BB55FC"/>
    <w:rsid w:val="00BC2316"/>
    <w:rsid w:val="00BC55F8"/>
    <w:rsid w:val="00BD286A"/>
    <w:rsid w:val="00BD2949"/>
    <w:rsid w:val="00BD4CE3"/>
    <w:rsid w:val="00BD54CB"/>
    <w:rsid w:val="00BE13F7"/>
    <w:rsid w:val="00BE1712"/>
    <w:rsid w:val="00BE4D91"/>
    <w:rsid w:val="00BE5979"/>
    <w:rsid w:val="00BF2C3D"/>
    <w:rsid w:val="00C000D8"/>
    <w:rsid w:val="00C17E81"/>
    <w:rsid w:val="00C2427D"/>
    <w:rsid w:val="00C24C3F"/>
    <w:rsid w:val="00C342A0"/>
    <w:rsid w:val="00C342F5"/>
    <w:rsid w:val="00C36702"/>
    <w:rsid w:val="00C43166"/>
    <w:rsid w:val="00C5207C"/>
    <w:rsid w:val="00C65A80"/>
    <w:rsid w:val="00C66385"/>
    <w:rsid w:val="00C727B1"/>
    <w:rsid w:val="00C74887"/>
    <w:rsid w:val="00C939B0"/>
    <w:rsid w:val="00C95118"/>
    <w:rsid w:val="00CA47F8"/>
    <w:rsid w:val="00CB3627"/>
    <w:rsid w:val="00CB6242"/>
    <w:rsid w:val="00CC0F3D"/>
    <w:rsid w:val="00CD4C7C"/>
    <w:rsid w:val="00CD5406"/>
    <w:rsid w:val="00CD5EA6"/>
    <w:rsid w:val="00CD7148"/>
    <w:rsid w:val="00CE6372"/>
    <w:rsid w:val="00CF4070"/>
    <w:rsid w:val="00D04CB1"/>
    <w:rsid w:val="00D05854"/>
    <w:rsid w:val="00D120D3"/>
    <w:rsid w:val="00D13530"/>
    <w:rsid w:val="00D13A2D"/>
    <w:rsid w:val="00D161AF"/>
    <w:rsid w:val="00D225AC"/>
    <w:rsid w:val="00D31E17"/>
    <w:rsid w:val="00D338A9"/>
    <w:rsid w:val="00D36F6E"/>
    <w:rsid w:val="00D4331A"/>
    <w:rsid w:val="00D43C92"/>
    <w:rsid w:val="00D53879"/>
    <w:rsid w:val="00D54765"/>
    <w:rsid w:val="00D55E55"/>
    <w:rsid w:val="00D56297"/>
    <w:rsid w:val="00D574D7"/>
    <w:rsid w:val="00D612E8"/>
    <w:rsid w:val="00D708D0"/>
    <w:rsid w:val="00D71F30"/>
    <w:rsid w:val="00D71F7F"/>
    <w:rsid w:val="00D73867"/>
    <w:rsid w:val="00D77901"/>
    <w:rsid w:val="00D8471C"/>
    <w:rsid w:val="00D86679"/>
    <w:rsid w:val="00D92C15"/>
    <w:rsid w:val="00D93443"/>
    <w:rsid w:val="00DA057C"/>
    <w:rsid w:val="00DA1F58"/>
    <w:rsid w:val="00DA4B9D"/>
    <w:rsid w:val="00DA4DBE"/>
    <w:rsid w:val="00DB24F8"/>
    <w:rsid w:val="00DB6744"/>
    <w:rsid w:val="00DC1224"/>
    <w:rsid w:val="00DC5C92"/>
    <w:rsid w:val="00DD252E"/>
    <w:rsid w:val="00DD41FC"/>
    <w:rsid w:val="00DD5565"/>
    <w:rsid w:val="00DE34AA"/>
    <w:rsid w:val="00E05843"/>
    <w:rsid w:val="00E07EF7"/>
    <w:rsid w:val="00E11D39"/>
    <w:rsid w:val="00E122C5"/>
    <w:rsid w:val="00E12D3E"/>
    <w:rsid w:val="00E13AAA"/>
    <w:rsid w:val="00E26CBA"/>
    <w:rsid w:val="00E33934"/>
    <w:rsid w:val="00E40CC9"/>
    <w:rsid w:val="00E40DF2"/>
    <w:rsid w:val="00E412B4"/>
    <w:rsid w:val="00E4440E"/>
    <w:rsid w:val="00E56B88"/>
    <w:rsid w:val="00E60B59"/>
    <w:rsid w:val="00E613B2"/>
    <w:rsid w:val="00E64FCC"/>
    <w:rsid w:val="00E6519A"/>
    <w:rsid w:val="00E7332B"/>
    <w:rsid w:val="00E74762"/>
    <w:rsid w:val="00E761E7"/>
    <w:rsid w:val="00E83170"/>
    <w:rsid w:val="00E85438"/>
    <w:rsid w:val="00E90FE0"/>
    <w:rsid w:val="00E95C7A"/>
    <w:rsid w:val="00E95CD2"/>
    <w:rsid w:val="00EA168B"/>
    <w:rsid w:val="00EA4AC2"/>
    <w:rsid w:val="00EA602D"/>
    <w:rsid w:val="00EB5B6F"/>
    <w:rsid w:val="00EB5BA8"/>
    <w:rsid w:val="00EC7001"/>
    <w:rsid w:val="00EC79CA"/>
    <w:rsid w:val="00ED2AD4"/>
    <w:rsid w:val="00EE33B6"/>
    <w:rsid w:val="00EE6C5D"/>
    <w:rsid w:val="00EF3710"/>
    <w:rsid w:val="00EF66C0"/>
    <w:rsid w:val="00F04412"/>
    <w:rsid w:val="00F059F4"/>
    <w:rsid w:val="00F06152"/>
    <w:rsid w:val="00F23704"/>
    <w:rsid w:val="00F23794"/>
    <w:rsid w:val="00F30F68"/>
    <w:rsid w:val="00F43613"/>
    <w:rsid w:val="00F462C7"/>
    <w:rsid w:val="00F50315"/>
    <w:rsid w:val="00F51A68"/>
    <w:rsid w:val="00F645DE"/>
    <w:rsid w:val="00F74587"/>
    <w:rsid w:val="00F82BA9"/>
    <w:rsid w:val="00F82D5C"/>
    <w:rsid w:val="00F83BCD"/>
    <w:rsid w:val="00F9080C"/>
    <w:rsid w:val="00F939DA"/>
    <w:rsid w:val="00F94E31"/>
    <w:rsid w:val="00F97A35"/>
    <w:rsid w:val="00F97EFE"/>
    <w:rsid w:val="00FA21FE"/>
    <w:rsid w:val="00FB0D19"/>
    <w:rsid w:val="00FB1F3B"/>
    <w:rsid w:val="00FB23A6"/>
    <w:rsid w:val="00FC1460"/>
    <w:rsid w:val="00FC15E0"/>
    <w:rsid w:val="00FC2DE7"/>
    <w:rsid w:val="00FC4533"/>
    <w:rsid w:val="00FC534F"/>
    <w:rsid w:val="00FC7D1D"/>
    <w:rsid w:val="00FC7F68"/>
    <w:rsid w:val="00FD2587"/>
    <w:rsid w:val="00FD6153"/>
    <w:rsid w:val="00FD62FA"/>
    <w:rsid w:val="00FD7E8C"/>
    <w:rsid w:val="00FE7982"/>
    <w:rsid w:val="00FF0799"/>
    <w:rsid w:val="00FF1325"/>
    <w:rsid w:val="00FF619F"/>
    <w:rsid w:val="00FF6590"/>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1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17"/>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50055"/>
    <w:rPr>
      <w:sz w:val="16"/>
      <w:szCs w:val="16"/>
    </w:rPr>
  </w:style>
  <w:style w:type="paragraph" w:styleId="Commentaire">
    <w:name w:val="annotation text"/>
    <w:basedOn w:val="Normal"/>
    <w:link w:val="CommentaireCar"/>
    <w:uiPriority w:val="99"/>
    <w:semiHidden/>
    <w:unhideWhenUsed/>
    <w:rsid w:val="00450055"/>
    <w:pPr>
      <w:spacing w:line="240" w:lineRule="auto"/>
    </w:pPr>
    <w:rPr>
      <w:sz w:val="20"/>
      <w:szCs w:val="20"/>
    </w:rPr>
  </w:style>
  <w:style w:type="character" w:customStyle="1" w:styleId="CommentaireCar">
    <w:name w:val="Commentaire Car"/>
    <w:basedOn w:val="Policepardfaut"/>
    <w:link w:val="Commentaire"/>
    <w:uiPriority w:val="99"/>
    <w:semiHidden/>
    <w:rsid w:val="00450055"/>
    <w:rPr>
      <w:sz w:val="20"/>
      <w:szCs w:val="20"/>
    </w:rPr>
  </w:style>
  <w:style w:type="paragraph" w:styleId="Objetducommentaire">
    <w:name w:val="annotation subject"/>
    <w:basedOn w:val="Commentaire"/>
    <w:next w:val="Commentaire"/>
    <w:link w:val="ObjetducommentaireCar"/>
    <w:uiPriority w:val="99"/>
    <w:semiHidden/>
    <w:unhideWhenUsed/>
    <w:rsid w:val="00450055"/>
    <w:rPr>
      <w:b/>
      <w:bCs/>
    </w:rPr>
  </w:style>
  <w:style w:type="character" w:customStyle="1" w:styleId="ObjetducommentaireCar">
    <w:name w:val="Objet du commentaire Car"/>
    <w:basedOn w:val="CommentaireCar"/>
    <w:link w:val="Objetducommentaire"/>
    <w:uiPriority w:val="99"/>
    <w:semiHidden/>
    <w:rsid w:val="00450055"/>
    <w:rPr>
      <w:b/>
      <w:bCs/>
      <w:sz w:val="20"/>
      <w:szCs w:val="20"/>
    </w:rPr>
  </w:style>
  <w:style w:type="paragraph" w:styleId="Textedebulles">
    <w:name w:val="Balloon Text"/>
    <w:basedOn w:val="Normal"/>
    <w:link w:val="TextedebullesCar"/>
    <w:uiPriority w:val="99"/>
    <w:semiHidden/>
    <w:unhideWhenUsed/>
    <w:rsid w:val="00450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055"/>
    <w:rPr>
      <w:rFonts w:ascii="Tahoma" w:hAnsi="Tahoma" w:cs="Tahoma"/>
      <w:sz w:val="16"/>
      <w:szCs w:val="16"/>
    </w:rPr>
  </w:style>
  <w:style w:type="paragraph" w:customStyle="1" w:styleId="Default">
    <w:name w:val="Default"/>
    <w:rsid w:val="00696650"/>
    <w:pPr>
      <w:autoSpaceDE w:val="0"/>
      <w:autoSpaceDN w:val="0"/>
      <w:adjustRightInd w:val="0"/>
    </w:pPr>
    <w:rPr>
      <w:rFonts w:ascii="Comic Sans MS" w:hAnsi="Comic Sans MS" w:cs="Comic Sans MS"/>
      <w:color w:val="000000"/>
      <w:sz w:val="24"/>
      <w:szCs w:val="24"/>
      <w:lang w:eastAsia="en-US"/>
    </w:rPr>
  </w:style>
  <w:style w:type="paragraph" w:styleId="Corpsdetexte">
    <w:name w:val="Body Text"/>
    <w:basedOn w:val="Default"/>
    <w:next w:val="Default"/>
    <w:link w:val="CorpsdetexteCar"/>
    <w:uiPriority w:val="99"/>
    <w:rsid w:val="001761AC"/>
    <w:rPr>
      <w:rFonts w:cs="Times New Roman"/>
      <w:color w:val="auto"/>
    </w:rPr>
  </w:style>
  <w:style w:type="character" w:customStyle="1" w:styleId="CorpsdetexteCar">
    <w:name w:val="Corps de texte Car"/>
    <w:basedOn w:val="Policepardfaut"/>
    <w:link w:val="Corpsdetexte"/>
    <w:uiPriority w:val="99"/>
    <w:rsid w:val="001761AC"/>
    <w:rPr>
      <w:rFonts w:ascii="Comic Sans MS" w:hAnsi="Comic Sans MS"/>
      <w:szCs w:val="24"/>
    </w:rPr>
  </w:style>
  <w:style w:type="paragraph" w:styleId="En-tte">
    <w:name w:val="header"/>
    <w:basedOn w:val="Normal"/>
    <w:link w:val="En-tteCar"/>
    <w:unhideWhenUsed/>
    <w:rsid w:val="002216B1"/>
    <w:pPr>
      <w:tabs>
        <w:tab w:val="center" w:pos="4536"/>
        <w:tab w:val="right" w:pos="9072"/>
      </w:tabs>
      <w:spacing w:after="0" w:line="240" w:lineRule="auto"/>
    </w:pPr>
  </w:style>
  <w:style w:type="character" w:customStyle="1" w:styleId="En-tteCar">
    <w:name w:val="En-tête Car"/>
    <w:basedOn w:val="Policepardfaut"/>
    <w:link w:val="En-tte"/>
    <w:rsid w:val="002216B1"/>
  </w:style>
  <w:style w:type="paragraph" w:styleId="Pieddepage">
    <w:name w:val="footer"/>
    <w:basedOn w:val="Normal"/>
    <w:link w:val="PieddepageCar"/>
    <w:uiPriority w:val="99"/>
    <w:unhideWhenUsed/>
    <w:rsid w:val="00221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6B1"/>
  </w:style>
  <w:style w:type="paragraph" w:styleId="NormalWeb">
    <w:name w:val="Normal (Web)"/>
    <w:basedOn w:val="Normal"/>
    <w:uiPriority w:val="99"/>
    <w:unhideWhenUsed/>
    <w:rsid w:val="007E502F"/>
    <w:pPr>
      <w:spacing w:before="100" w:beforeAutospacing="1" w:after="100" w:afterAutospacing="1" w:line="240" w:lineRule="auto"/>
    </w:pPr>
    <w:rPr>
      <w:rFonts w:ascii="Times New Roman" w:eastAsia="Times New Roman" w:hAnsi="Times New Roman"/>
      <w:szCs w:val="24"/>
      <w:lang w:eastAsia="fr-FR"/>
    </w:rPr>
  </w:style>
  <w:style w:type="paragraph" w:customStyle="1" w:styleId="Paragraphedeliste1">
    <w:name w:val="Paragraphe de liste1"/>
    <w:basedOn w:val="Normal"/>
    <w:rsid w:val="00B302B7"/>
    <w:pPr>
      <w:ind w:left="720"/>
      <w:contextualSpacing/>
    </w:pPr>
    <w:rPr>
      <w:rFonts w:ascii="Times New Roman" w:eastAsia="Times New Roman" w:hAnsi="Times New Roman"/>
      <w:szCs w:val="24"/>
    </w:rPr>
  </w:style>
  <w:style w:type="paragraph" w:styleId="Paragraphedeliste">
    <w:name w:val="List Paragraph"/>
    <w:basedOn w:val="Normal"/>
    <w:uiPriority w:val="34"/>
    <w:qFormat/>
    <w:rsid w:val="00F939DA"/>
    <w:pPr>
      <w:ind w:left="708"/>
    </w:pPr>
  </w:style>
  <w:style w:type="paragraph" w:styleId="Sansinterligne">
    <w:name w:val="No Spacing"/>
    <w:uiPriority w:val="1"/>
    <w:qFormat/>
    <w:rsid w:val="006C2A25"/>
    <w:rPr>
      <w:sz w:val="24"/>
      <w:szCs w:val="22"/>
      <w:lang w:eastAsia="en-US"/>
    </w:rPr>
  </w:style>
  <w:style w:type="character" w:customStyle="1" w:styleId="valeur">
    <w:name w:val="valeur"/>
    <w:basedOn w:val="Policepardfaut"/>
    <w:rsid w:val="006B2E8A"/>
  </w:style>
  <w:style w:type="character" w:customStyle="1" w:styleId="ecx683170015-10042014">
    <w:name w:val="ecx683170015-10042014"/>
    <w:basedOn w:val="Policepardfaut"/>
    <w:rsid w:val="006B2E8A"/>
  </w:style>
  <w:style w:type="paragraph" w:customStyle="1" w:styleId="Corpsdetexte21">
    <w:name w:val="Corps de texte 21"/>
    <w:basedOn w:val="Normal"/>
    <w:rsid w:val="005179AA"/>
    <w:pPr>
      <w:spacing w:after="0" w:line="240" w:lineRule="auto"/>
      <w:jc w:val="both"/>
    </w:pPr>
    <w:rPr>
      <w:rFonts w:ascii="Times New Roman" w:eastAsia="Times New Roman" w:hAnsi="Times New Roman"/>
      <w:sz w:val="22"/>
      <w:szCs w:val="20"/>
    </w:rPr>
  </w:style>
  <w:style w:type="numbering" w:customStyle="1" w:styleId="Aucuneliste1">
    <w:name w:val="Aucune liste1"/>
    <w:next w:val="Aucuneliste"/>
    <w:uiPriority w:val="99"/>
    <w:semiHidden/>
    <w:unhideWhenUsed/>
    <w:rsid w:val="008E200A"/>
  </w:style>
  <w:style w:type="character" w:styleId="Lienhypertexte">
    <w:name w:val="Hyperlink"/>
    <w:basedOn w:val="Policepardfaut"/>
    <w:rsid w:val="001E465A"/>
    <w:rPr>
      <w:color w:val="0000FF" w:themeColor="hyperlink"/>
      <w:u w:val="single"/>
    </w:rPr>
  </w:style>
  <w:style w:type="paragraph" w:customStyle="1" w:styleId="Articleannexe">
    <w:name w:val="Article annexe"/>
    <w:basedOn w:val="Normal"/>
    <w:rsid w:val="00997016"/>
    <w:pPr>
      <w:suppressAutoHyphens/>
      <w:spacing w:after="0" w:line="240" w:lineRule="auto"/>
    </w:pPr>
    <w:rPr>
      <w:rFonts w:ascii="Times New Roman" w:eastAsia="Times New Roman" w:hAnsi="Times New Roman"/>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4557">
      <w:bodyDiv w:val="1"/>
      <w:marLeft w:val="0"/>
      <w:marRight w:val="0"/>
      <w:marTop w:val="0"/>
      <w:marBottom w:val="0"/>
      <w:divBdr>
        <w:top w:val="none" w:sz="0" w:space="0" w:color="auto"/>
        <w:left w:val="none" w:sz="0" w:space="0" w:color="auto"/>
        <w:bottom w:val="none" w:sz="0" w:space="0" w:color="auto"/>
        <w:right w:val="none" w:sz="0" w:space="0" w:color="auto"/>
      </w:divBdr>
    </w:div>
    <w:div w:id="781069151">
      <w:bodyDiv w:val="1"/>
      <w:marLeft w:val="0"/>
      <w:marRight w:val="0"/>
      <w:marTop w:val="0"/>
      <w:marBottom w:val="0"/>
      <w:divBdr>
        <w:top w:val="none" w:sz="0" w:space="0" w:color="auto"/>
        <w:left w:val="none" w:sz="0" w:space="0" w:color="auto"/>
        <w:bottom w:val="none" w:sz="0" w:space="0" w:color="auto"/>
        <w:right w:val="none" w:sz="0" w:space="0" w:color="auto"/>
      </w:divBdr>
      <w:divsChild>
        <w:div w:id="1274747397">
          <w:marLeft w:val="0"/>
          <w:marRight w:val="0"/>
          <w:marTop w:val="0"/>
          <w:marBottom w:val="0"/>
          <w:divBdr>
            <w:top w:val="none" w:sz="0" w:space="0" w:color="auto"/>
            <w:left w:val="none" w:sz="0" w:space="0" w:color="auto"/>
            <w:bottom w:val="none" w:sz="0" w:space="0" w:color="auto"/>
            <w:right w:val="none" w:sz="0" w:space="0" w:color="auto"/>
          </w:divBdr>
          <w:divsChild>
            <w:div w:id="1341659243">
              <w:marLeft w:val="0"/>
              <w:marRight w:val="0"/>
              <w:marTop w:val="0"/>
              <w:marBottom w:val="0"/>
              <w:divBdr>
                <w:top w:val="none" w:sz="0" w:space="0" w:color="auto"/>
                <w:left w:val="none" w:sz="0" w:space="0" w:color="auto"/>
                <w:bottom w:val="none" w:sz="0" w:space="0" w:color="auto"/>
                <w:right w:val="none" w:sz="0" w:space="0" w:color="auto"/>
              </w:divBdr>
              <w:divsChild>
                <w:div w:id="1172985514">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564417356">
                          <w:marLeft w:val="0"/>
                          <w:marRight w:val="0"/>
                          <w:marTop w:val="0"/>
                          <w:marBottom w:val="0"/>
                          <w:divBdr>
                            <w:top w:val="none" w:sz="0" w:space="0" w:color="auto"/>
                            <w:left w:val="none" w:sz="0" w:space="0" w:color="auto"/>
                            <w:bottom w:val="none" w:sz="0" w:space="0" w:color="auto"/>
                            <w:right w:val="none" w:sz="0" w:space="0" w:color="auto"/>
                          </w:divBdr>
                          <w:divsChild>
                            <w:div w:id="1620723194">
                              <w:marLeft w:val="0"/>
                              <w:marRight w:val="0"/>
                              <w:marTop w:val="0"/>
                              <w:marBottom w:val="0"/>
                              <w:divBdr>
                                <w:top w:val="none" w:sz="0" w:space="0" w:color="auto"/>
                                <w:left w:val="none" w:sz="0" w:space="0" w:color="auto"/>
                                <w:bottom w:val="none" w:sz="0" w:space="0" w:color="auto"/>
                                <w:right w:val="none" w:sz="0" w:space="0" w:color="auto"/>
                              </w:divBdr>
                              <w:divsChild>
                                <w:div w:id="232815877">
                                  <w:marLeft w:val="0"/>
                                  <w:marRight w:val="0"/>
                                  <w:marTop w:val="0"/>
                                  <w:marBottom w:val="0"/>
                                  <w:divBdr>
                                    <w:top w:val="none" w:sz="0" w:space="0" w:color="auto"/>
                                    <w:left w:val="none" w:sz="0" w:space="0" w:color="auto"/>
                                    <w:bottom w:val="none" w:sz="0" w:space="0" w:color="auto"/>
                                    <w:right w:val="none" w:sz="0" w:space="0" w:color="auto"/>
                                  </w:divBdr>
                                  <w:divsChild>
                                    <w:div w:id="2069111527">
                                      <w:marLeft w:val="0"/>
                                      <w:marRight w:val="0"/>
                                      <w:marTop w:val="0"/>
                                      <w:marBottom w:val="0"/>
                                      <w:divBdr>
                                        <w:top w:val="none" w:sz="0" w:space="0" w:color="auto"/>
                                        <w:left w:val="none" w:sz="0" w:space="0" w:color="auto"/>
                                        <w:bottom w:val="none" w:sz="0" w:space="0" w:color="auto"/>
                                        <w:right w:val="none" w:sz="0" w:space="0" w:color="auto"/>
                                      </w:divBdr>
                                      <w:divsChild>
                                        <w:div w:id="2124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85D9-6BC0-41BB-8F28-7AF01F71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7337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2024-01-19T16:24:00Z</dcterms:created>
  <dcterms:modified xsi:type="dcterms:W3CDTF">2024-01-19T16:29:00Z</dcterms:modified>
</cp:coreProperties>
</file>