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77" w:rsidRPr="00DD5565" w:rsidRDefault="00374D6A" w:rsidP="00DD5565">
      <w:pPr>
        <w:spacing w:after="0" w:line="240" w:lineRule="auto"/>
        <w:rPr>
          <w:rFonts w:cs="Arial"/>
          <w:b/>
          <w:sz w:val="16"/>
          <w:szCs w:val="16"/>
        </w:rPr>
      </w:pPr>
      <w:r>
        <w:rPr>
          <w:noProof/>
        </w:rPr>
        <w:drawing>
          <wp:anchor distT="0" distB="0" distL="114300" distR="114300" simplePos="0" relativeHeight="251660288" behindDoc="0" locked="0" layoutInCell="1" allowOverlap="1" wp14:anchorId="4F0F0620" wp14:editId="0E6AE54D">
            <wp:simplePos x="0" y="0"/>
            <wp:positionH relativeFrom="column">
              <wp:posOffset>5408591</wp:posOffset>
            </wp:positionH>
            <wp:positionV relativeFrom="paragraph">
              <wp:posOffset>25937</wp:posOffset>
            </wp:positionV>
            <wp:extent cx="1169670" cy="666750"/>
            <wp:effectExtent l="0" t="0" r="0" b="0"/>
            <wp:wrapNone/>
            <wp:docPr id="3" name="Image 3" descr="ARS_GrandEst_RVB_T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GrandEst_RVB_T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67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4A8E3A0" wp14:editId="1E3138FC">
            <wp:extent cx="1017270" cy="880110"/>
            <wp:effectExtent l="0" t="0" r="0" b="0"/>
            <wp:docPr id="2" name="Image 2"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lique_Francaise_RV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270" cy="880110"/>
                    </a:xfrm>
                    <a:prstGeom prst="rect">
                      <a:avLst/>
                    </a:prstGeom>
                    <a:noFill/>
                    <a:ln>
                      <a:noFill/>
                    </a:ln>
                  </pic:spPr>
                </pic:pic>
              </a:graphicData>
            </a:graphic>
          </wp:inline>
        </w:drawing>
      </w:r>
      <w:r w:rsidR="00487B33">
        <w:rPr>
          <w:rFonts w:cs="Arial"/>
          <w:b/>
          <w:sz w:val="16"/>
          <w:szCs w:val="16"/>
        </w:rPr>
        <w:tab/>
      </w:r>
      <w:r w:rsidR="00487B33">
        <w:rPr>
          <w:rFonts w:cs="Arial"/>
          <w:b/>
          <w:sz w:val="16"/>
          <w:szCs w:val="16"/>
        </w:rPr>
        <w:tab/>
      </w:r>
      <w:r w:rsidR="00487B33">
        <w:rPr>
          <w:rFonts w:cs="Arial"/>
          <w:b/>
          <w:sz w:val="16"/>
          <w:szCs w:val="16"/>
        </w:rPr>
        <w:tab/>
      </w:r>
      <w:r w:rsidR="00487B33">
        <w:rPr>
          <w:rFonts w:cs="Arial"/>
          <w:b/>
          <w:sz w:val="16"/>
          <w:szCs w:val="16"/>
        </w:rPr>
        <w:tab/>
      </w:r>
      <w:r w:rsidR="00487B33">
        <w:rPr>
          <w:rFonts w:cs="Arial"/>
          <w:b/>
          <w:sz w:val="16"/>
          <w:szCs w:val="16"/>
        </w:rPr>
        <w:tab/>
        <w:t xml:space="preserve">             </w:t>
      </w:r>
    </w:p>
    <w:p w:rsidR="000A1777" w:rsidRDefault="000A1777" w:rsidP="00BE5979">
      <w:pPr>
        <w:spacing w:after="0" w:line="240" w:lineRule="auto"/>
        <w:rPr>
          <w:rFonts w:cs="Arial"/>
          <w:b/>
          <w:sz w:val="18"/>
          <w:szCs w:val="18"/>
        </w:rPr>
      </w:pPr>
    </w:p>
    <w:p w:rsidR="00AD750A" w:rsidRDefault="00AD750A" w:rsidP="00AD750A">
      <w:pPr>
        <w:pStyle w:val="En-tte"/>
        <w:tabs>
          <w:tab w:val="left" w:pos="4860"/>
        </w:tabs>
        <w:jc w:val="center"/>
        <w:rPr>
          <w:rFonts w:cs="Arial"/>
          <w:b/>
          <w:sz w:val="20"/>
          <w:szCs w:val="20"/>
        </w:rPr>
      </w:pPr>
    </w:p>
    <w:p w:rsidR="00CB6242" w:rsidRDefault="00CB6242" w:rsidP="00CB6242">
      <w:pPr>
        <w:pStyle w:val="En-tte"/>
        <w:tabs>
          <w:tab w:val="left" w:pos="4860"/>
        </w:tabs>
        <w:jc w:val="center"/>
        <w:rPr>
          <w:rFonts w:cs="Arial"/>
          <w:b/>
          <w:sz w:val="20"/>
          <w:szCs w:val="20"/>
        </w:rPr>
      </w:pPr>
    </w:p>
    <w:p w:rsidR="00C342F5" w:rsidRDefault="00C342F5" w:rsidP="00C342F5">
      <w:pPr>
        <w:pStyle w:val="En-tte"/>
        <w:tabs>
          <w:tab w:val="left" w:pos="4860"/>
        </w:tabs>
        <w:jc w:val="center"/>
        <w:rPr>
          <w:rFonts w:cs="Arial"/>
          <w:b/>
          <w:sz w:val="20"/>
          <w:szCs w:val="20"/>
        </w:rPr>
      </w:pPr>
      <w:r w:rsidRPr="00AD750A">
        <w:rPr>
          <w:rFonts w:cs="Arial"/>
          <w:b/>
          <w:sz w:val="20"/>
          <w:szCs w:val="20"/>
        </w:rPr>
        <w:t xml:space="preserve">CONTRAT TYPE REGIONAL DE STABILISATION ET DE COORDINATION MEDECIN (COSCOM) </w:t>
      </w:r>
    </w:p>
    <w:p w:rsidR="00C342F5" w:rsidRPr="00AD750A" w:rsidRDefault="00C342F5" w:rsidP="00C342F5">
      <w:pPr>
        <w:pStyle w:val="En-tte"/>
        <w:tabs>
          <w:tab w:val="left" w:pos="4860"/>
        </w:tabs>
        <w:jc w:val="center"/>
        <w:rPr>
          <w:rFonts w:cs="Arial"/>
          <w:b/>
          <w:sz w:val="32"/>
        </w:rPr>
      </w:pPr>
      <w:r w:rsidRPr="00AD750A">
        <w:rPr>
          <w:rFonts w:cs="Arial"/>
          <w:b/>
          <w:sz w:val="20"/>
          <w:szCs w:val="20"/>
        </w:rPr>
        <w:t>POUR LES MEDECINS INSTALLES DANS LES ZONES SOUS DOTEES</w:t>
      </w:r>
    </w:p>
    <w:p w:rsidR="00C342F5" w:rsidRDefault="00C342F5" w:rsidP="00C342F5">
      <w:pPr>
        <w:suppressAutoHyphens/>
        <w:spacing w:after="0" w:line="240" w:lineRule="auto"/>
        <w:ind w:left="426"/>
        <w:jc w:val="both"/>
        <w:rPr>
          <w:rFonts w:eastAsia="Times New Roman" w:cs="Arial"/>
          <w:sz w:val="20"/>
          <w:szCs w:val="24"/>
          <w:lang w:eastAsia="fr-FR"/>
        </w:rPr>
      </w:pPr>
    </w:p>
    <w:p w:rsidR="00C342F5" w:rsidRPr="000D7C62" w:rsidRDefault="00C342F5" w:rsidP="00C342F5">
      <w:pPr>
        <w:numPr>
          <w:ilvl w:val="0"/>
          <w:numId w:val="24"/>
        </w:numPr>
        <w:suppressAutoHyphens/>
        <w:spacing w:after="0" w:line="240" w:lineRule="auto"/>
        <w:ind w:left="426"/>
        <w:jc w:val="both"/>
        <w:rPr>
          <w:rFonts w:eastAsia="Times New Roman" w:cs="Arial"/>
          <w:sz w:val="20"/>
          <w:szCs w:val="24"/>
          <w:lang w:eastAsia="fr-FR"/>
        </w:rPr>
      </w:pPr>
      <w:r w:rsidRPr="000D7C62">
        <w:rPr>
          <w:rFonts w:eastAsia="Times New Roman" w:cs="Arial"/>
          <w:sz w:val="20"/>
          <w:szCs w:val="24"/>
          <w:lang w:eastAsia="fr-FR"/>
        </w:rPr>
        <w:t>Vu le code de la santé publique, notamment ses articles L. 1434-4 ;</w:t>
      </w:r>
    </w:p>
    <w:p w:rsidR="00C342F5" w:rsidRPr="000D7C62" w:rsidRDefault="00C342F5" w:rsidP="00C342F5">
      <w:pPr>
        <w:numPr>
          <w:ilvl w:val="0"/>
          <w:numId w:val="24"/>
        </w:numPr>
        <w:suppressAutoHyphens/>
        <w:spacing w:after="0" w:line="240" w:lineRule="auto"/>
        <w:ind w:left="426"/>
        <w:jc w:val="both"/>
        <w:rPr>
          <w:rFonts w:eastAsia="Times New Roman" w:cs="Arial"/>
          <w:sz w:val="20"/>
          <w:szCs w:val="24"/>
          <w:lang w:eastAsia="fr-FR"/>
        </w:rPr>
      </w:pPr>
      <w:r w:rsidRPr="000D7C62">
        <w:rPr>
          <w:rFonts w:eastAsia="Times New Roman" w:cs="Arial"/>
          <w:sz w:val="20"/>
          <w:szCs w:val="24"/>
          <w:lang w:eastAsia="fr-FR"/>
        </w:rPr>
        <w:t>Vu le code de la sécurité sociale, notamment ses articles L. 162-5 et L. 162-14-4 ;</w:t>
      </w:r>
    </w:p>
    <w:p w:rsidR="00C342F5" w:rsidRPr="000D7C62" w:rsidRDefault="00C342F5" w:rsidP="00C342F5">
      <w:pPr>
        <w:numPr>
          <w:ilvl w:val="0"/>
          <w:numId w:val="24"/>
        </w:numPr>
        <w:suppressAutoHyphens/>
        <w:spacing w:after="0" w:line="240" w:lineRule="auto"/>
        <w:ind w:left="426"/>
        <w:jc w:val="both"/>
        <w:rPr>
          <w:rFonts w:eastAsia="Times New Roman" w:cs="Arial"/>
          <w:sz w:val="20"/>
          <w:szCs w:val="24"/>
          <w:lang w:eastAsia="fr-FR"/>
        </w:rPr>
      </w:pPr>
      <w:r w:rsidRPr="000D7C62">
        <w:rPr>
          <w:rFonts w:eastAsia="Times New Roman" w:cs="Arial"/>
          <w:sz w:val="20"/>
          <w:szCs w:val="24"/>
          <w:lang w:eastAsia="fr-FR"/>
        </w:rPr>
        <w:t>Vu l’arrêté du 20 octobre 2016 portant approbation de la convention nationale organisant les rapports entre les médecins libéraux et l’assurance maladie signée le 25 août 2016 ;</w:t>
      </w:r>
    </w:p>
    <w:p w:rsidR="00C342F5" w:rsidRDefault="00C342F5" w:rsidP="00C342F5">
      <w:pPr>
        <w:numPr>
          <w:ilvl w:val="0"/>
          <w:numId w:val="24"/>
        </w:numPr>
        <w:suppressAutoHyphens/>
        <w:spacing w:after="0" w:line="240" w:lineRule="auto"/>
        <w:ind w:left="426"/>
        <w:jc w:val="both"/>
        <w:rPr>
          <w:rFonts w:eastAsia="Times New Roman" w:cs="Arial"/>
          <w:sz w:val="20"/>
          <w:szCs w:val="24"/>
          <w:lang w:eastAsia="fr-FR"/>
        </w:rPr>
      </w:pPr>
      <w:r w:rsidRPr="000D7C62">
        <w:rPr>
          <w:rFonts w:eastAsia="Times New Roman" w:cs="Arial"/>
          <w:sz w:val="20"/>
          <w:szCs w:val="24"/>
          <w:lang w:eastAsia="fr-FR"/>
        </w:rPr>
        <w:t xml:space="preserve">Vu l’arrêté du Directeur général de l’ARS Grand Est n°2016-3638 du 29 décembre 2016 </w:t>
      </w:r>
      <w:r w:rsidRPr="00E2349E">
        <w:rPr>
          <w:rFonts w:eastAsia="Times New Roman" w:cs="Arial"/>
          <w:sz w:val="20"/>
          <w:szCs w:val="24"/>
          <w:lang w:eastAsia="fr-FR"/>
        </w:rPr>
        <w:t>modifié</w:t>
      </w:r>
      <w:r>
        <w:rPr>
          <w:rFonts w:eastAsia="Times New Roman" w:cs="Arial"/>
          <w:sz w:val="20"/>
          <w:szCs w:val="24"/>
          <w:lang w:eastAsia="fr-FR"/>
        </w:rPr>
        <w:t xml:space="preserve"> </w:t>
      </w:r>
      <w:r w:rsidRPr="000D7C62">
        <w:rPr>
          <w:rFonts w:eastAsia="Times New Roman" w:cs="Arial"/>
          <w:sz w:val="20"/>
          <w:szCs w:val="24"/>
          <w:lang w:eastAsia="fr-FR"/>
        </w:rPr>
        <w:t>relatif à</w:t>
      </w:r>
      <w:r w:rsidRPr="000D7C62">
        <w:rPr>
          <w:rFonts w:eastAsia="Times New Roman" w:cs="Arial"/>
          <w:sz w:val="20"/>
          <w:szCs w:val="20"/>
          <w:lang w:eastAsia="fr-FR"/>
        </w:rPr>
        <w:t xml:space="preserve"> l’adoption du contrat type régional de stabilisation et de coordination médecin (COSCOM) pour les médecins installés dans les zones caractérisées par une insuffisance de l’offre de soins ou par des difficultés d’accès aux soins pris sur la base du contrat type national prévu à l’article 6 et à l’Annexe </w:t>
      </w:r>
      <w:r w:rsidRPr="000D7C62">
        <w:rPr>
          <w:rFonts w:eastAsia="Times New Roman" w:cs="Arial"/>
          <w:sz w:val="20"/>
          <w:szCs w:val="24"/>
          <w:lang w:eastAsia="fr-FR"/>
        </w:rPr>
        <w:t>5 de la convention médicale ;</w:t>
      </w:r>
    </w:p>
    <w:p w:rsidR="00C342F5" w:rsidRPr="000D7C62" w:rsidRDefault="00C342F5" w:rsidP="00C342F5">
      <w:pPr>
        <w:numPr>
          <w:ilvl w:val="0"/>
          <w:numId w:val="24"/>
        </w:numPr>
        <w:suppressAutoHyphens/>
        <w:spacing w:after="0" w:line="240" w:lineRule="auto"/>
        <w:ind w:left="426"/>
        <w:jc w:val="both"/>
        <w:rPr>
          <w:rFonts w:eastAsia="Times New Roman" w:cs="Arial"/>
          <w:sz w:val="20"/>
          <w:szCs w:val="24"/>
          <w:lang w:eastAsia="fr-FR"/>
        </w:rPr>
      </w:pPr>
      <w:r w:rsidRPr="000D7C62">
        <w:rPr>
          <w:rFonts w:eastAsia="Times New Roman" w:cs="Arial"/>
          <w:sz w:val="20"/>
          <w:szCs w:val="24"/>
          <w:lang w:eastAsia="fr-FR"/>
        </w:rPr>
        <w:t>Vu</w:t>
      </w:r>
      <w:r w:rsidRPr="000D7C62">
        <w:rPr>
          <w:rFonts w:cs="Arial"/>
          <w:sz w:val="20"/>
          <w:szCs w:val="20"/>
        </w:rPr>
        <w:t xml:space="preserve"> l’arrêté ARS n°2022-2864 du 27 juin 2022 relatif à la détermination des zones caractérisées par une offre de soins insuffisante ou par des difficultés dans l’accès aux soins pour la profession de médecin ;</w:t>
      </w:r>
    </w:p>
    <w:p w:rsidR="00C342F5" w:rsidRDefault="00C342F5" w:rsidP="00C342F5">
      <w:pPr>
        <w:numPr>
          <w:ilvl w:val="0"/>
          <w:numId w:val="24"/>
        </w:numPr>
        <w:suppressAutoHyphens/>
        <w:spacing w:after="0" w:line="240" w:lineRule="auto"/>
        <w:ind w:left="426"/>
        <w:jc w:val="both"/>
        <w:rPr>
          <w:rFonts w:eastAsia="Times New Roman" w:cs="Arial"/>
          <w:sz w:val="20"/>
          <w:szCs w:val="24"/>
          <w:lang w:eastAsia="fr-FR"/>
        </w:rPr>
      </w:pPr>
      <w:r w:rsidRPr="00F22BDD">
        <w:rPr>
          <w:rFonts w:eastAsia="Times New Roman" w:cs="Arial"/>
          <w:sz w:val="20"/>
          <w:szCs w:val="24"/>
          <w:lang w:eastAsia="fr-FR"/>
        </w:rPr>
        <w:t xml:space="preserve">Vu l’arrêté ARS n°2022-4807 du 15 novembre 2022 </w:t>
      </w:r>
      <w:r w:rsidRPr="00E2349E">
        <w:rPr>
          <w:rFonts w:eastAsia="Times New Roman" w:cs="Arial"/>
          <w:sz w:val="20"/>
          <w:szCs w:val="24"/>
          <w:lang w:eastAsia="fr-FR"/>
        </w:rPr>
        <w:t>modifiant l’arrêté n°2016-3638 du 29 décembre 2016 arrêtant le contrat type régional de stabilisation</w:t>
      </w:r>
      <w:r w:rsidRPr="00F22BDD">
        <w:rPr>
          <w:rFonts w:eastAsia="Times New Roman" w:cs="Arial"/>
          <w:sz w:val="20"/>
          <w:szCs w:val="24"/>
          <w:lang w:eastAsia="fr-FR"/>
        </w:rPr>
        <w:t xml:space="preserve"> et de coordination médecin (COSCOM) pour les médecins installés dans les zones sous dotées ;</w:t>
      </w:r>
    </w:p>
    <w:p w:rsidR="00C342F5" w:rsidRPr="00A129E5" w:rsidRDefault="00C342F5" w:rsidP="00C342F5">
      <w:pPr>
        <w:suppressAutoHyphens/>
        <w:spacing w:after="0" w:line="240" w:lineRule="auto"/>
        <w:ind w:left="66"/>
        <w:jc w:val="both"/>
        <w:rPr>
          <w:rFonts w:eastAsia="Times New Roman" w:cs="Arial"/>
          <w:sz w:val="20"/>
          <w:szCs w:val="24"/>
          <w:lang w:eastAsia="fr-FR"/>
        </w:rPr>
      </w:pP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Il est conclu entre, d’une part la Caisse Primaire d’Assurance Maladie (dénommée ci-après CPAM) de :</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Département :</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Adresse :</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représentée par : (nom, prénom/fonction/coordonnées)</w:t>
      </w:r>
    </w:p>
    <w:p w:rsidR="00C342F5" w:rsidRPr="0080008B" w:rsidRDefault="00C342F5" w:rsidP="00C342F5">
      <w:pPr>
        <w:ind w:left="708"/>
        <w:jc w:val="both"/>
        <w:rPr>
          <w:rFonts w:eastAsia="Times New Roman" w:cs="Arial"/>
          <w:sz w:val="20"/>
          <w:szCs w:val="20"/>
          <w:lang w:eastAsia="fr-FR"/>
        </w:rPr>
      </w:pP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l’Agence Régionale de Santé (dénommée ci-après l’ARS) de :</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Région : Grand Est</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Adresse : 3, boulevard Joffre – CS 80071 – 54036 Nancy Cedex</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représentée par : (nom, prénom/fonction/coordonnées)</w:t>
      </w:r>
    </w:p>
    <w:p w:rsidR="00C342F5" w:rsidRDefault="00C342F5" w:rsidP="00C342F5">
      <w:pPr>
        <w:jc w:val="both"/>
        <w:rPr>
          <w:rFonts w:eastAsia="Times New Roman" w:cs="Arial"/>
          <w:sz w:val="20"/>
          <w:szCs w:val="20"/>
          <w:lang w:eastAsia="fr-FR"/>
        </w:rPr>
      </w:pP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Et, d’autre part, le médecin :</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Nom, prénom</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 xml:space="preserve">Spécialité : </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Inscrit au tableau de l’ordre du conseil départemental de :</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Numéro RPPS :</w:t>
      </w:r>
    </w:p>
    <w:p w:rsidR="00C342F5" w:rsidRDefault="00C342F5" w:rsidP="00C342F5">
      <w:pPr>
        <w:jc w:val="both"/>
        <w:rPr>
          <w:rFonts w:eastAsia="Times New Roman" w:cs="Arial"/>
          <w:sz w:val="20"/>
          <w:szCs w:val="20"/>
          <w:lang w:eastAsia="fr-FR"/>
        </w:rPr>
      </w:pPr>
      <w:r w:rsidRPr="0080008B">
        <w:rPr>
          <w:rFonts w:eastAsia="Times New Roman" w:cs="Arial"/>
          <w:sz w:val="20"/>
          <w:szCs w:val="20"/>
          <w:lang w:eastAsia="fr-FR"/>
        </w:rPr>
        <w:t xml:space="preserve">Numéro AM : </w:t>
      </w:r>
    </w:p>
    <w:p w:rsidR="00C342F5" w:rsidRDefault="00C342F5" w:rsidP="00C342F5">
      <w:pPr>
        <w:jc w:val="both"/>
        <w:rPr>
          <w:rFonts w:eastAsia="Times New Roman" w:cs="Arial"/>
          <w:sz w:val="20"/>
          <w:szCs w:val="20"/>
          <w:lang w:eastAsia="fr-FR"/>
        </w:rPr>
      </w:pPr>
      <w:r w:rsidRPr="0080008B">
        <w:rPr>
          <w:rFonts w:eastAsia="Times New Roman" w:cs="Arial"/>
          <w:sz w:val="20"/>
          <w:szCs w:val="20"/>
          <w:lang w:eastAsia="fr-FR"/>
        </w:rPr>
        <w:t>Adresse professionnelle :</w:t>
      </w:r>
    </w:p>
    <w:p w:rsidR="00AE4D97" w:rsidRDefault="00AE4D97" w:rsidP="00C342F5">
      <w:pPr>
        <w:jc w:val="both"/>
        <w:rPr>
          <w:rFonts w:eastAsia="Times New Roman" w:cs="Arial"/>
          <w:sz w:val="20"/>
          <w:szCs w:val="20"/>
          <w:lang w:eastAsia="fr-FR"/>
        </w:rPr>
      </w:pPr>
    </w:p>
    <w:p w:rsidR="00C342F5" w:rsidRDefault="00C342F5" w:rsidP="00C342F5">
      <w:pPr>
        <w:jc w:val="both"/>
        <w:rPr>
          <w:rFonts w:eastAsia="Times New Roman" w:cs="Arial"/>
          <w:sz w:val="20"/>
          <w:szCs w:val="20"/>
          <w:lang w:eastAsia="fr-FR"/>
        </w:rPr>
      </w:pPr>
      <w:r w:rsidRPr="0080008B">
        <w:rPr>
          <w:rFonts w:eastAsia="Times New Roman" w:cs="Arial"/>
          <w:sz w:val="20"/>
          <w:szCs w:val="20"/>
          <w:lang w:eastAsia="fr-FR"/>
        </w:rPr>
        <w:t>un contrat de stabilisation et de coordination médecin (COSCOM) pour les médecins installés en zone sous-dotée</w:t>
      </w:r>
      <w:r>
        <w:rPr>
          <w:rFonts w:eastAsia="Times New Roman" w:cs="Arial"/>
          <w:sz w:val="20"/>
          <w:szCs w:val="20"/>
          <w:lang w:eastAsia="fr-FR"/>
        </w:rPr>
        <w:t>.</w:t>
      </w:r>
    </w:p>
    <w:p w:rsidR="00C342F5" w:rsidRDefault="00C342F5" w:rsidP="00C342F5">
      <w:pPr>
        <w:jc w:val="both"/>
        <w:rPr>
          <w:rFonts w:eastAsia="Times New Roman" w:cs="Arial"/>
          <w:sz w:val="20"/>
          <w:szCs w:val="20"/>
          <w:lang w:eastAsia="fr-FR"/>
        </w:rPr>
      </w:pPr>
    </w:p>
    <w:p w:rsidR="00C342F5" w:rsidRPr="0080008B" w:rsidRDefault="00C342F5" w:rsidP="00C342F5">
      <w:pPr>
        <w:jc w:val="both"/>
        <w:rPr>
          <w:rFonts w:eastAsia="Times New Roman" w:cs="Arial"/>
          <w:sz w:val="20"/>
          <w:szCs w:val="20"/>
          <w:lang w:eastAsia="fr-FR"/>
        </w:rPr>
      </w:pPr>
    </w:p>
    <w:p w:rsidR="00C342F5" w:rsidRDefault="00C342F5" w:rsidP="00C342F5">
      <w:pPr>
        <w:pStyle w:val="Articleannexe"/>
        <w:numPr>
          <w:ilvl w:val="3"/>
          <w:numId w:val="30"/>
        </w:numPr>
        <w:ind w:left="364"/>
        <w:jc w:val="both"/>
        <w:rPr>
          <w:rFonts w:ascii="Arial" w:hAnsi="Arial" w:cs="Arial"/>
        </w:rPr>
      </w:pPr>
      <w:r w:rsidRPr="0080008B">
        <w:rPr>
          <w:rFonts w:ascii="Arial" w:hAnsi="Arial" w:cs="Arial"/>
        </w:rPr>
        <w:t>Champ du contrat</w:t>
      </w:r>
    </w:p>
    <w:p w:rsidR="00C342F5" w:rsidRPr="0080008B" w:rsidRDefault="00C342F5" w:rsidP="00C342F5">
      <w:pPr>
        <w:pStyle w:val="Articleannexe"/>
        <w:ind w:left="4"/>
        <w:jc w:val="both"/>
        <w:rPr>
          <w:rFonts w:ascii="Arial" w:hAnsi="Arial" w:cs="Arial"/>
        </w:rPr>
      </w:pPr>
    </w:p>
    <w:p w:rsidR="00C342F5" w:rsidRPr="0080008B" w:rsidRDefault="00C342F5" w:rsidP="00C342F5">
      <w:pPr>
        <w:pStyle w:val="Articleannexe"/>
        <w:numPr>
          <w:ilvl w:val="4"/>
          <w:numId w:val="30"/>
        </w:numPr>
        <w:ind w:left="364"/>
        <w:jc w:val="both"/>
        <w:rPr>
          <w:rFonts w:ascii="Arial" w:hAnsi="Arial" w:cs="Arial"/>
        </w:rPr>
      </w:pPr>
      <w:bookmarkStart w:id="0" w:name="__RefHeading___Toc457559569"/>
      <w:bookmarkEnd w:id="0"/>
      <w:r w:rsidRPr="0080008B">
        <w:rPr>
          <w:rFonts w:ascii="Arial" w:hAnsi="Arial" w:cs="Arial"/>
        </w:rPr>
        <w:t>Objet du contrat</w:t>
      </w:r>
    </w:p>
    <w:p w:rsidR="00C342F5" w:rsidRPr="0080008B" w:rsidRDefault="00C342F5" w:rsidP="00C342F5">
      <w:pPr>
        <w:pStyle w:val="Articleannexe"/>
        <w:jc w:val="both"/>
        <w:rPr>
          <w:rFonts w:ascii="Arial" w:hAnsi="Arial" w:cs="Arial"/>
        </w:rPr>
      </w:pP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 xml:space="preserve">L’objet du contrat est de valoriser la pratique des médecins exerçant dans les zones caractérisées par une insuffisance de l’offre de soins ou des difficultés d’accès aux soins prévues au 1° de l’article L. 1434-4 du code de la santé publique qui s’inscrivent dans une démarche de prise en charge coordonnée des patients sur un territoire, soit par un exercice regroupé, soit en appartenant à une communauté professionnelle territoriale de santé ou à une équipe de soins primaires telles que définies aux articles L. 1434-12 et L. 1411-11-1 du code de la santé publique. </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Le contrat vise également à valoriser :</w:t>
      </w:r>
    </w:p>
    <w:p w:rsidR="00C342F5" w:rsidRPr="0080008B" w:rsidRDefault="00C342F5" w:rsidP="00C342F5">
      <w:pPr>
        <w:numPr>
          <w:ilvl w:val="0"/>
          <w:numId w:val="31"/>
        </w:numPr>
        <w:suppressAutoHyphens/>
        <w:spacing w:after="0" w:line="240" w:lineRule="auto"/>
        <w:ind w:left="1134"/>
        <w:jc w:val="both"/>
        <w:rPr>
          <w:rFonts w:eastAsia="Times New Roman" w:cs="Arial"/>
          <w:sz w:val="20"/>
          <w:szCs w:val="20"/>
          <w:lang w:eastAsia="fr-FR"/>
        </w:rPr>
      </w:pPr>
      <w:r w:rsidRPr="0080008B">
        <w:rPr>
          <w:rFonts w:eastAsia="Times New Roman" w:cs="Arial"/>
          <w:sz w:val="20"/>
          <w:szCs w:val="20"/>
          <w:lang w:eastAsia="fr-FR"/>
        </w:rPr>
        <w:t>la réalisation d’une partie de l’activité libérale au sein des hôpitaux de proximité définis à l’article L. 6111-3-1 du code de la santé publique dans les conditions prévues à l’article L. 6146-2 du code précité ;</w:t>
      </w:r>
    </w:p>
    <w:p w:rsidR="00C342F5" w:rsidRDefault="00C342F5" w:rsidP="00C342F5">
      <w:pPr>
        <w:numPr>
          <w:ilvl w:val="0"/>
          <w:numId w:val="31"/>
        </w:numPr>
        <w:suppressAutoHyphens/>
        <w:spacing w:after="0" w:line="240" w:lineRule="auto"/>
        <w:ind w:left="1134"/>
        <w:jc w:val="both"/>
        <w:rPr>
          <w:rFonts w:eastAsia="Times New Roman" w:cs="Arial"/>
          <w:sz w:val="20"/>
          <w:szCs w:val="20"/>
          <w:lang w:eastAsia="fr-FR"/>
        </w:rPr>
      </w:pPr>
      <w:r w:rsidRPr="0080008B">
        <w:rPr>
          <w:rFonts w:eastAsia="Times New Roman" w:cs="Arial"/>
          <w:sz w:val="20"/>
          <w:szCs w:val="20"/>
          <w:lang w:eastAsia="fr-FR"/>
        </w:rPr>
        <w:t>l’activité de formation au sein des cabinets libéraux situés dans les zones précitées par l’accueil d’étudiants en médecine dans le cadre de la réalisation d’un stage ambulatoire afin de favoriser de futures installations en exercice libéral dans ces zones.</w:t>
      </w:r>
    </w:p>
    <w:p w:rsidR="00C342F5" w:rsidRPr="0080008B" w:rsidRDefault="00C342F5" w:rsidP="00C342F5">
      <w:pPr>
        <w:suppressAutoHyphens/>
        <w:spacing w:after="0" w:line="240" w:lineRule="auto"/>
        <w:ind w:left="1134"/>
        <w:jc w:val="both"/>
        <w:rPr>
          <w:rFonts w:eastAsia="Times New Roman" w:cs="Arial"/>
          <w:sz w:val="20"/>
          <w:szCs w:val="20"/>
          <w:lang w:eastAsia="fr-FR"/>
        </w:rPr>
      </w:pPr>
    </w:p>
    <w:p w:rsidR="00C342F5" w:rsidRDefault="00C342F5" w:rsidP="00C342F5">
      <w:pPr>
        <w:pStyle w:val="Articleannexe"/>
        <w:numPr>
          <w:ilvl w:val="4"/>
          <w:numId w:val="30"/>
        </w:numPr>
        <w:ind w:left="364"/>
        <w:jc w:val="both"/>
        <w:rPr>
          <w:rFonts w:ascii="Arial" w:hAnsi="Arial" w:cs="Arial"/>
        </w:rPr>
      </w:pPr>
      <w:bookmarkStart w:id="1" w:name="__RefHeading___Toc457559570"/>
      <w:r w:rsidRPr="0080008B">
        <w:rPr>
          <w:rFonts w:ascii="Arial" w:hAnsi="Arial" w:cs="Arial"/>
        </w:rPr>
        <w:t>Bénéficiaires</w:t>
      </w:r>
      <w:bookmarkEnd w:id="1"/>
      <w:r w:rsidRPr="0080008B">
        <w:rPr>
          <w:rFonts w:ascii="Arial" w:hAnsi="Arial" w:cs="Arial"/>
        </w:rPr>
        <w:t> </w:t>
      </w:r>
    </w:p>
    <w:p w:rsidR="00C342F5" w:rsidRPr="0080008B" w:rsidRDefault="00C342F5" w:rsidP="00C342F5">
      <w:pPr>
        <w:pStyle w:val="Articleannexe"/>
        <w:ind w:left="364"/>
        <w:jc w:val="both"/>
        <w:rPr>
          <w:rFonts w:ascii="Arial" w:hAnsi="Arial" w:cs="Arial"/>
        </w:rPr>
      </w:pP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 xml:space="preserve">Le contrat de stabilisation et de coordination est réservé aux médecins remplissant les conditions cumulatives suivantes : </w:t>
      </w:r>
    </w:p>
    <w:p w:rsidR="00C342F5" w:rsidRPr="0080008B" w:rsidRDefault="00C342F5" w:rsidP="00C342F5">
      <w:pPr>
        <w:numPr>
          <w:ilvl w:val="0"/>
          <w:numId w:val="32"/>
        </w:numPr>
        <w:suppressAutoHyphens/>
        <w:spacing w:after="0" w:line="240" w:lineRule="auto"/>
        <w:ind w:left="1134"/>
        <w:jc w:val="both"/>
        <w:rPr>
          <w:rFonts w:eastAsia="Times New Roman" w:cs="Arial"/>
          <w:sz w:val="20"/>
          <w:szCs w:val="20"/>
          <w:lang w:eastAsia="fr-FR"/>
        </w:rPr>
      </w:pPr>
      <w:r w:rsidRPr="0080008B">
        <w:rPr>
          <w:rFonts w:eastAsia="Times New Roman" w:cs="Arial"/>
          <w:sz w:val="20"/>
          <w:szCs w:val="20"/>
          <w:lang w:eastAsia="fr-FR"/>
        </w:rPr>
        <w:t>médecins installés dans une des zones caractérisées par une insuffisance de l’offre de soins ou des difficultés d’accès aux soins prévues au 1° de l’article L. 1434-4 du code de la santé publique définies par l’Agence Régionale de Santé ;</w:t>
      </w:r>
    </w:p>
    <w:p w:rsidR="00C342F5" w:rsidRPr="0080008B" w:rsidRDefault="00C342F5" w:rsidP="00C342F5">
      <w:pPr>
        <w:numPr>
          <w:ilvl w:val="0"/>
          <w:numId w:val="32"/>
        </w:numPr>
        <w:suppressAutoHyphens/>
        <w:spacing w:after="0" w:line="240" w:lineRule="auto"/>
        <w:ind w:left="1134"/>
        <w:jc w:val="both"/>
        <w:rPr>
          <w:rFonts w:eastAsia="Times New Roman" w:cs="Arial"/>
          <w:sz w:val="20"/>
          <w:szCs w:val="20"/>
          <w:lang w:eastAsia="fr-FR"/>
        </w:rPr>
      </w:pPr>
      <w:r w:rsidRPr="0080008B">
        <w:rPr>
          <w:rFonts w:eastAsia="Times New Roman" w:cs="Arial"/>
          <w:sz w:val="20"/>
          <w:szCs w:val="20"/>
          <w:lang w:eastAsia="fr-FR"/>
        </w:rPr>
        <w:t>médecins exerçant une activité libérale conventionnée ;</w:t>
      </w:r>
    </w:p>
    <w:p w:rsidR="00C342F5" w:rsidRDefault="00C342F5" w:rsidP="00C342F5">
      <w:pPr>
        <w:numPr>
          <w:ilvl w:val="0"/>
          <w:numId w:val="32"/>
        </w:numPr>
        <w:suppressAutoHyphens/>
        <w:spacing w:after="0" w:line="240" w:lineRule="auto"/>
        <w:ind w:left="1134"/>
        <w:jc w:val="both"/>
        <w:rPr>
          <w:rFonts w:eastAsia="Times New Roman" w:cs="Arial"/>
          <w:sz w:val="20"/>
          <w:szCs w:val="20"/>
          <w:lang w:eastAsia="fr-FR"/>
        </w:rPr>
      </w:pPr>
      <w:r w:rsidRPr="0080008B">
        <w:rPr>
          <w:rFonts w:eastAsia="Times New Roman" w:cs="Arial"/>
          <w:sz w:val="20"/>
          <w:szCs w:val="20"/>
          <w:lang w:eastAsia="fr-FR"/>
        </w:rPr>
        <w:t>médecins :</w:t>
      </w:r>
    </w:p>
    <w:p w:rsidR="00C342F5" w:rsidRPr="0080008B" w:rsidRDefault="00C342F5" w:rsidP="00C342F5">
      <w:pPr>
        <w:suppressAutoHyphens/>
        <w:spacing w:after="0" w:line="240" w:lineRule="auto"/>
        <w:ind w:left="1134"/>
        <w:jc w:val="both"/>
        <w:rPr>
          <w:rFonts w:eastAsia="Times New Roman" w:cs="Arial"/>
          <w:sz w:val="20"/>
          <w:szCs w:val="20"/>
          <w:lang w:eastAsia="fr-FR"/>
        </w:rPr>
      </w:pPr>
    </w:p>
    <w:p w:rsidR="00C342F5" w:rsidRPr="0080008B" w:rsidRDefault="00C342F5" w:rsidP="00C342F5">
      <w:pPr>
        <w:numPr>
          <w:ilvl w:val="1"/>
          <w:numId w:val="33"/>
        </w:numPr>
        <w:suppressAutoHyphens/>
        <w:spacing w:after="0" w:line="240" w:lineRule="auto"/>
        <w:jc w:val="both"/>
        <w:rPr>
          <w:rFonts w:eastAsia="Times New Roman" w:cs="Arial"/>
          <w:sz w:val="20"/>
          <w:szCs w:val="20"/>
          <w:lang w:eastAsia="fr-FR"/>
        </w:rPr>
      </w:pPr>
      <w:r w:rsidRPr="0080008B">
        <w:rPr>
          <w:rFonts w:eastAsia="Times New Roman" w:cs="Arial"/>
          <w:sz w:val="20"/>
          <w:szCs w:val="20"/>
          <w:lang w:eastAsia="fr-FR"/>
        </w:rPr>
        <w:t>exerçant au sein d’un groupe formé entre médecins ou d’un groupe pluri-professionnel, quelle que soit sa forme juridique ;</w:t>
      </w:r>
    </w:p>
    <w:p w:rsidR="00C342F5" w:rsidRPr="0080008B" w:rsidRDefault="00C342F5" w:rsidP="00C342F5">
      <w:pPr>
        <w:numPr>
          <w:ilvl w:val="1"/>
          <w:numId w:val="33"/>
        </w:numPr>
        <w:suppressAutoHyphens/>
        <w:spacing w:after="0" w:line="240" w:lineRule="auto"/>
        <w:jc w:val="both"/>
        <w:rPr>
          <w:rFonts w:eastAsia="Times New Roman" w:cs="Arial"/>
          <w:sz w:val="20"/>
          <w:szCs w:val="20"/>
          <w:lang w:eastAsia="fr-FR"/>
        </w:rPr>
      </w:pPr>
      <w:r w:rsidRPr="0080008B">
        <w:rPr>
          <w:rFonts w:eastAsia="Times New Roman" w:cs="Arial"/>
          <w:sz w:val="20"/>
          <w:szCs w:val="20"/>
          <w:lang w:eastAsia="fr-FR"/>
        </w:rPr>
        <w:t>ou appartenant à une communauté territoriale professionnelle de santé telle que définie à l’article L. 1434-12 du code de la santé publique ;</w:t>
      </w:r>
    </w:p>
    <w:p w:rsidR="00C342F5" w:rsidRPr="0080008B" w:rsidRDefault="00C342F5" w:rsidP="00C342F5">
      <w:pPr>
        <w:numPr>
          <w:ilvl w:val="1"/>
          <w:numId w:val="33"/>
        </w:numPr>
        <w:suppressAutoHyphens/>
        <w:spacing w:after="0" w:line="240" w:lineRule="auto"/>
        <w:jc w:val="both"/>
        <w:rPr>
          <w:rFonts w:eastAsia="Times New Roman" w:cs="Arial"/>
          <w:sz w:val="20"/>
          <w:szCs w:val="20"/>
          <w:lang w:eastAsia="fr-FR"/>
        </w:rPr>
      </w:pPr>
      <w:r w:rsidRPr="0080008B">
        <w:rPr>
          <w:rFonts w:eastAsia="Times New Roman" w:cs="Arial"/>
          <w:sz w:val="20"/>
          <w:szCs w:val="20"/>
          <w:lang w:eastAsia="fr-FR"/>
        </w:rPr>
        <w:t xml:space="preserve">ou appartenant à une équipe de soins primaires définie à l’article L. 1411-11-1 du code de la santé publique avec formalisation d’un projet de santé commun déposé à l’Agence Régionale de Santé. </w:t>
      </w:r>
    </w:p>
    <w:p w:rsidR="00C342F5" w:rsidRDefault="00C342F5" w:rsidP="00C342F5">
      <w:pPr>
        <w:suppressAutoHyphens/>
        <w:spacing w:after="0" w:line="240" w:lineRule="auto"/>
        <w:ind w:left="1134"/>
        <w:jc w:val="both"/>
        <w:rPr>
          <w:rFonts w:eastAsia="Times New Roman" w:cs="Arial"/>
          <w:sz w:val="20"/>
          <w:szCs w:val="20"/>
          <w:lang w:eastAsia="fr-FR"/>
        </w:rPr>
      </w:pP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Un médecin ne peut signer simultanément le présent contrat et un contrat d’aide à l’installation (CAIM) défini à l’article 4 de la convention médicale ou un contrat de transition (COTRAM) défini à l’article 5 de la convention médicale.</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Un médecin adhérant à l’option démographie telle que définie dans la convention médicale issue de l’arrêté du 22 septembre 2011  et reprise à l’annexe 7 de la convention médicale signée le 25 août 2016 peut signer le présent contrat uniquement lorsque son adhésion à l’option démographie est arrivée à échéance.</w:t>
      </w:r>
    </w:p>
    <w:p w:rsidR="00C342F5" w:rsidRDefault="00C342F5" w:rsidP="00C342F5">
      <w:pPr>
        <w:pStyle w:val="Articleannexe"/>
        <w:numPr>
          <w:ilvl w:val="3"/>
          <w:numId w:val="30"/>
        </w:numPr>
        <w:ind w:left="364"/>
        <w:jc w:val="both"/>
        <w:rPr>
          <w:rFonts w:ascii="Arial" w:hAnsi="Arial" w:cs="Arial"/>
        </w:rPr>
      </w:pPr>
      <w:bookmarkStart w:id="2" w:name="__RefHeading___Toc457559571"/>
      <w:r w:rsidRPr="0080008B">
        <w:rPr>
          <w:rFonts w:ascii="Arial" w:hAnsi="Arial" w:cs="Arial"/>
        </w:rPr>
        <w:t>Engagements des parties</w:t>
      </w:r>
      <w:bookmarkEnd w:id="2"/>
      <w:r w:rsidRPr="0080008B">
        <w:rPr>
          <w:rFonts w:ascii="Arial" w:hAnsi="Arial" w:cs="Arial"/>
        </w:rPr>
        <w:t> </w:t>
      </w:r>
    </w:p>
    <w:p w:rsidR="00C342F5" w:rsidRPr="0080008B" w:rsidRDefault="00C342F5" w:rsidP="00C342F5">
      <w:pPr>
        <w:pStyle w:val="Articleannexe"/>
        <w:ind w:left="4"/>
        <w:jc w:val="both"/>
        <w:rPr>
          <w:rFonts w:ascii="Arial" w:hAnsi="Arial" w:cs="Arial"/>
        </w:rPr>
      </w:pPr>
    </w:p>
    <w:p w:rsidR="00C342F5" w:rsidRDefault="00C342F5" w:rsidP="00C342F5">
      <w:pPr>
        <w:pStyle w:val="Articleannexe"/>
        <w:numPr>
          <w:ilvl w:val="4"/>
          <w:numId w:val="30"/>
        </w:numPr>
        <w:ind w:left="364"/>
        <w:jc w:val="both"/>
        <w:rPr>
          <w:rFonts w:ascii="Arial" w:hAnsi="Arial" w:cs="Arial"/>
        </w:rPr>
      </w:pPr>
      <w:bookmarkStart w:id="3" w:name="__RefHeading___Toc457559572"/>
      <w:r w:rsidRPr="0080008B">
        <w:rPr>
          <w:rFonts w:ascii="Arial" w:hAnsi="Arial" w:cs="Arial"/>
        </w:rPr>
        <w:t>Engagements du médecin</w:t>
      </w:r>
      <w:bookmarkEnd w:id="3"/>
      <w:r w:rsidRPr="0080008B">
        <w:rPr>
          <w:rFonts w:ascii="Arial" w:hAnsi="Arial" w:cs="Arial"/>
        </w:rPr>
        <w:t> </w:t>
      </w:r>
    </w:p>
    <w:p w:rsidR="00C342F5" w:rsidRPr="0080008B" w:rsidRDefault="00C342F5" w:rsidP="00C342F5">
      <w:pPr>
        <w:pStyle w:val="Articleannexe"/>
        <w:ind w:left="4"/>
        <w:jc w:val="both"/>
        <w:rPr>
          <w:rFonts w:ascii="Arial" w:hAnsi="Arial" w:cs="Arial"/>
        </w:rPr>
      </w:pP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Le médecin s'engage à exercer en libéral son activité en groupe ou à appartenir à une communauté professionnelle territoriale de santé telle que définie à l’article L. 1434-12 du code de la santé publique ou à une équipe de soins primaires telle que définie à l’article L. 1411-11-1 du code de la santé publique, au sein de la zone caractérisée par une insuffisance de l’offre de soins et par des difficultés d’accès aux soins prévue au 1° de l’article L. 1434-4 du code de la santé publique pendant une durée de trois années consécutives à compter de la date d'adhésion.</w:t>
      </w:r>
    </w:p>
    <w:p w:rsidR="00C342F5" w:rsidRPr="0080008B" w:rsidRDefault="00C342F5" w:rsidP="00C342F5">
      <w:pPr>
        <w:jc w:val="both"/>
        <w:rPr>
          <w:rFonts w:eastAsia="Times New Roman" w:cs="Arial"/>
          <w:sz w:val="20"/>
          <w:szCs w:val="20"/>
          <w:u w:val="single"/>
          <w:lang w:eastAsia="fr-FR"/>
        </w:rPr>
      </w:pPr>
      <w:r w:rsidRPr="0080008B">
        <w:rPr>
          <w:rFonts w:eastAsia="Times New Roman" w:cs="Arial"/>
          <w:sz w:val="20"/>
          <w:szCs w:val="20"/>
          <w:u w:val="single"/>
          <w:lang w:eastAsia="fr-FR"/>
        </w:rPr>
        <w:t>Engagements optionnels</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Le médecin s’engage, à titre optionnel, à réaliser une partie de son activité libérale au sein d’un hôpital de proximité tel que défini à l’article L. 6111-3-1 du code de la santé publique dans les conditions prévues à l’article L. 6146-2 du code de la santé publique.</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Dans ce cas, il s’engage à transmettre à sa caisse d’Assurance Maladie la copie du contrat d’activité libérale dans un hôpital de proximité.</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 xml:space="preserve">Le médecin s’engage, à titre optionnel, à exercer les fonctions de maitre de stage universitaire prévues au troisième alinéa de l’article R. 6153-47 du code de la santé publique et à accueillir en stage des internes en médecine réalisant un stage ambulatoire de niveau 1 ou des étudiants en médecine réalisant un stage d’externat en médecine générale. </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Dans ce cas, il s’engage à transmettre à sa Caisse d’Assurance Maladie la copie des notifications de rémunérations perçues au titre de l’accueil de stagiaires et versées par le Ministère de l’enseignement supérieur et de la recherche afin de permettre à celle-ci d’apprécier l’atteinte de l’engagement souscrit.</w:t>
      </w:r>
      <w:bookmarkStart w:id="4" w:name="_GoBack"/>
      <w:bookmarkEnd w:id="4"/>
    </w:p>
    <w:p w:rsidR="00C342F5" w:rsidRDefault="00C342F5" w:rsidP="00C342F5">
      <w:pPr>
        <w:pStyle w:val="Articleannexe"/>
        <w:numPr>
          <w:ilvl w:val="4"/>
          <w:numId w:val="30"/>
        </w:numPr>
        <w:ind w:left="0" w:firstLine="0"/>
        <w:jc w:val="both"/>
        <w:rPr>
          <w:rFonts w:ascii="Arial" w:hAnsi="Arial" w:cs="Arial"/>
        </w:rPr>
      </w:pPr>
      <w:bookmarkStart w:id="5" w:name="__RefHeading___Toc457559573"/>
      <w:r w:rsidRPr="0080008B">
        <w:rPr>
          <w:rFonts w:ascii="Arial" w:hAnsi="Arial" w:cs="Arial"/>
        </w:rPr>
        <w:t>Engagements de l’Assurance Maladie et de l’Agence Régionale de Santé</w:t>
      </w:r>
      <w:bookmarkEnd w:id="5"/>
      <w:r w:rsidRPr="0080008B">
        <w:rPr>
          <w:rFonts w:ascii="Arial" w:hAnsi="Arial" w:cs="Arial"/>
        </w:rPr>
        <w:t> </w:t>
      </w:r>
    </w:p>
    <w:p w:rsidR="00C342F5" w:rsidRPr="0080008B" w:rsidRDefault="00C342F5" w:rsidP="00C342F5">
      <w:pPr>
        <w:pStyle w:val="Articleannexe"/>
        <w:jc w:val="both"/>
        <w:rPr>
          <w:rFonts w:ascii="Arial" w:hAnsi="Arial" w:cs="Arial"/>
        </w:rPr>
      </w:pP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En contrepartie du respect des engagements définis à l’article 2.1 du présent contrat, le médecin adhérant au présent contrat bénéficie d’une rémunération forfaitaire de 5 000 euros par an.</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 xml:space="preserve">Si le médecin s’est engagé à réaliser une partie de son activité libérale au sein d’un hôpital de proximité défini à l’article L. 6111-3-1 du code de la santé publique, l’Assurance Maladie s’engage à verser une majoration d’un montant de 1 250 euros par an de la rémunération forfaitaire précitée. La somme correspondant à cette majoration est versée, sur transmission par le médecin de la copie du contrat d’activité libérale dans un hôpital de proximité. </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Le médecin adhérant au contrat bénéficie également d’une rémunération complémentaire de 300 euros par mois pour l’accueil d’un stagiaire à temps plein (correspondant à 50 % de la rémunération attribuée par le Ministère de l’enseignement supérieur et de la recherche pour l’exercice des fonctions de maitre de stage universitaires) s’il a accueilli des étudiants en médecine réalisant un stage ambulatoire dans les conditions définies à l’article 2.1 du présent contrat. Cette rémunération complémentaire est proratisée en cas d’accueil d’un stagiaire à temps partiel.</w:t>
      </w:r>
    </w:p>
    <w:p w:rsidR="00C342F5" w:rsidRPr="0080008B" w:rsidRDefault="00C342F5" w:rsidP="00C342F5">
      <w:pPr>
        <w:pStyle w:val="Corpsdetexte"/>
        <w:jc w:val="both"/>
        <w:rPr>
          <w:rFonts w:ascii="Arial" w:eastAsia="Times New Roman" w:hAnsi="Arial" w:cs="Arial"/>
          <w:sz w:val="20"/>
          <w:szCs w:val="20"/>
          <w:lang w:eastAsia="fr-FR"/>
        </w:rPr>
      </w:pPr>
      <w:r w:rsidRPr="0080008B">
        <w:rPr>
          <w:rFonts w:ascii="Arial" w:eastAsia="Times New Roman" w:hAnsi="Arial" w:cs="Arial"/>
          <w:sz w:val="20"/>
          <w:szCs w:val="20"/>
          <w:lang w:eastAsia="fr-FR"/>
        </w:rPr>
        <w:t>Pour les médecins exerçant en secteur à honoraires différents, les rémunérations versées sont proratisées sur la base du taux d’activité réalisée à tarifs opposables par le médecin.</w:t>
      </w:r>
    </w:p>
    <w:p w:rsidR="00C342F5" w:rsidRDefault="00C342F5" w:rsidP="00C342F5">
      <w:pPr>
        <w:pStyle w:val="Corpsdetexte"/>
        <w:jc w:val="both"/>
        <w:rPr>
          <w:rFonts w:ascii="Arial" w:eastAsia="Times New Roman" w:hAnsi="Arial" w:cs="Arial"/>
          <w:sz w:val="20"/>
          <w:szCs w:val="20"/>
          <w:lang w:eastAsia="fr-FR"/>
        </w:rPr>
      </w:pPr>
    </w:p>
    <w:p w:rsidR="00C342F5" w:rsidRDefault="00C342F5" w:rsidP="00C342F5">
      <w:pPr>
        <w:pStyle w:val="Corpsdetexte"/>
        <w:jc w:val="both"/>
        <w:rPr>
          <w:rFonts w:ascii="Arial" w:eastAsia="Times New Roman" w:hAnsi="Arial" w:cs="Arial"/>
          <w:sz w:val="20"/>
          <w:szCs w:val="20"/>
          <w:lang w:eastAsia="fr-FR"/>
        </w:rPr>
      </w:pPr>
    </w:p>
    <w:p w:rsidR="00C342F5" w:rsidRDefault="00C342F5" w:rsidP="00C342F5">
      <w:pPr>
        <w:pStyle w:val="Corpsdetexte"/>
        <w:jc w:val="both"/>
        <w:rPr>
          <w:rFonts w:ascii="Arial" w:eastAsia="Times New Roman" w:hAnsi="Arial" w:cs="Arial"/>
          <w:sz w:val="20"/>
          <w:szCs w:val="20"/>
          <w:lang w:eastAsia="fr-FR"/>
        </w:rPr>
      </w:pPr>
      <w:r w:rsidRPr="0080008B">
        <w:rPr>
          <w:rFonts w:ascii="Arial" w:eastAsia="Times New Roman" w:hAnsi="Arial" w:cs="Arial"/>
          <w:sz w:val="20"/>
          <w:szCs w:val="20"/>
          <w:lang w:eastAsia="fr-FR"/>
        </w:rPr>
        <w:t>Le montant dû au médecin est calculé au terme de chaque année civile, le cas échéant au prorata de la date d’adhésion du médecin au contrat. Le versement des sommes dues est effectué dans le second trimestre de l’année civile suivante.</w:t>
      </w:r>
    </w:p>
    <w:p w:rsidR="00C342F5" w:rsidRPr="003A06EA" w:rsidRDefault="00C342F5" w:rsidP="00C342F5">
      <w:pPr>
        <w:pStyle w:val="Default"/>
        <w:rPr>
          <w:lang w:eastAsia="fr-FR"/>
        </w:rPr>
      </w:pPr>
    </w:p>
    <w:p w:rsidR="00C342F5" w:rsidRDefault="00C342F5" w:rsidP="00C342F5">
      <w:pPr>
        <w:pStyle w:val="Articleannexe"/>
        <w:numPr>
          <w:ilvl w:val="3"/>
          <w:numId w:val="30"/>
        </w:numPr>
        <w:ind w:left="364"/>
        <w:jc w:val="both"/>
        <w:rPr>
          <w:rFonts w:ascii="Arial" w:hAnsi="Arial" w:cs="Arial"/>
        </w:rPr>
      </w:pPr>
      <w:bookmarkStart w:id="6" w:name="__RefHeading___Toc457559574"/>
      <w:r w:rsidRPr="0080008B">
        <w:rPr>
          <w:rFonts w:ascii="Arial" w:hAnsi="Arial" w:cs="Arial"/>
        </w:rPr>
        <w:t>Durée du contrat</w:t>
      </w:r>
      <w:bookmarkEnd w:id="6"/>
      <w:r w:rsidRPr="0080008B">
        <w:rPr>
          <w:rFonts w:ascii="Arial" w:hAnsi="Arial" w:cs="Arial"/>
        </w:rPr>
        <w:t> </w:t>
      </w:r>
    </w:p>
    <w:p w:rsidR="00C342F5" w:rsidRDefault="00C342F5" w:rsidP="00C342F5">
      <w:pPr>
        <w:jc w:val="both"/>
        <w:rPr>
          <w:rFonts w:eastAsia="Times New Roman" w:cs="Arial"/>
          <w:sz w:val="20"/>
          <w:szCs w:val="20"/>
          <w:lang w:eastAsia="fr-FR"/>
        </w:rPr>
      </w:pPr>
      <w:r w:rsidRPr="0080008B">
        <w:rPr>
          <w:rFonts w:eastAsia="Times New Roman" w:cs="Arial"/>
          <w:sz w:val="20"/>
          <w:szCs w:val="20"/>
          <w:lang w:eastAsia="fr-FR"/>
        </w:rPr>
        <w:t xml:space="preserve">Le présent contrat est conclu pour une durée de trois ans à compter de sa signature, renouvelable par tacite reconduction. </w:t>
      </w:r>
    </w:p>
    <w:p w:rsidR="00C342F5" w:rsidRPr="0080008B" w:rsidRDefault="00C342F5" w:rsidP="00C342F5">
      <w:pPr>
        <w:pStyle w:val="Articleannexe"/>
        <w:numPr>
          <w:ilvl w:val="3"/>
          <w:numId w:val="30"/>
        </w:numPr>
        <w:ind w:left="364"/>
        <w:jc w:val="both"/>
        <w:rPr>
          <w:rFonts w:ascii="Arial" w:hAnsi="Arial" w:cs="Arial"/>
        </w:rPr>
      </w:pPr>
      <w:bookmarkStart w:id="7" w:name="__RefHeading___Toc457559575"/>
      <w:bookmarkEnd w:id="7"/>
      <w:r w:rsidRPr="0080008B">
        <w:rPr>
          <w:rFonts w:ascii="Arial" w:hAnsi="Arial" w:cs="Arial"/>
        </w:rPr>
        <w:t>Résiliation du contrat</w:t>
      </w:r>
    </w:p>
    <w:p w:rsidR="00C342F5" w:rsidRPr="0080008B" w:rsidRDefault="00C342F5" w:rsidP="00C342F5">
      <w:pPr>
        <w:pStyle w:val="Articleannexe"/>
        <w:numPr>
          <w:ilvl w:val="4"/>
          <w:numId w:val="30"/>
        </w:numPr>
        <w:ind w:left="28" w:firstLine="0"/>
        <w:jc w:val="both"/>
        <w:rPr>
          <w:rFonts w:ascii="Arial" w:hAnsi="Arial" w:cs="Arial"/>
        </w:rPr>
      </w:pPr>
      <w:bookmarkStart w:id="8" w:name="__RefHeading___Toc457559576"/>
      <w:bookmarkEnd w:id="8"/>
      <w:r w:rsidRPr="0080008B">
        <w:rPr>
          <w:rFonts w:ascii="Arial" w:hAnsi="Arial" w:cs="Arial"/>
        </w:rPr>
        <w:t>Rupture d’adhésion à l’initiative du médecin</w:t>
      </w:r>
    </w:p>
    <w:p w:rsidR="00C342F5" w:rsidRPr="0080008B" w:rsidRDefault="00C342F5" w:rsidP="00C342F5">
      <w:pPr>
        <w:pStyle w:val="Articleannexe"/>
        <w:jc w:val="both"/>
        <w:rPr>
          <w:rFonts w:ascii="Arial" w:hAnsi="Arial" w:cs="Arial"/>
        </w:rPr>
      </w:pP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Le médecin peut décider de résilier son adhésion au contrat avant le terme de celui-ci. Cette résiliation prend effet à la date de réception par la caisse d’Assurance Maladie de la lettre recommandée avec demande d’avis de réception l’informant de cette résiliation. </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Dans ce cas, le calcul des sommes dues au titre de l’année au cours de laquelle intervient cette résiliation est effectué au prorata temporis de la durée effective du contrat au cours de ladite année.</w:t>
      </w:r>
    </w:p>
    <w:p w:rsidR="00C342F5" w:rsidRPr="0080008B" w:rsidRDefault="00C342F5" w:rsidP="00C342F5">
      <w:pPr>
        <w:pStyle w:val="Articleannexe"/>
        <w:numPr>
          <w:ilvl w:val="4"/>
          <w:numId w:val="30"/>
        </w:numPr>
        <w:ind w:left="28" w:firstLine="0"/>
        <w:jc w:val="both"/>
        <w:rPr>
          <w:rFonts w:ascii="Arial" w:hAnsi="Arial" w:cs="Arial"/>
        </w:rPr>
      </w:pPr>
      <w:bookmarkStart w:id="9" w:name="__RefHeading___Toc457559577"/>
      <w:bookmarkEnd w:id="9"/>
      <w:r w:rsidRPr="0080008B">
        <w:rPr>
          <w:rFonts w:ascii="Arial" w:hAnsi="Arial" w:cs="Arial"/>
        </w:rPr>
        <w:t>Rupture d’adhésion à l’initiative de la caisse d’Assurance Maladie</w:t>
      </w:r>
    </w:p>
    <w:p w:rsidR="00C342F5" w:rsidRPr="0080008B" w:rsidRDefault="00C342F5" w:rsidP="00C342F5">
      <w:pPr>
        <w:pStyle w:val="Articleannexe"/>
        <w:jc w:val="both"/>
        <w:rPr>
          <w:rFonts w:ascii="Arial" w:hAnsi="Arial" w:cs="Arial"/>
        </w:rPr>
      </w:pP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Dans le cas où le médecin ne respecte pas ses engagements contractuels (médecin ne répondant plus aux critères d’éligibilité au contrat définis à l’article 1.2 du contrat ou ne respectant plus ses engagements définis à l’article 2.1),  la caisse l’en informe par lettre recommandée avec accusé de réception lui détaillant les éléments constatés et le détail des étapes de la procédure définie ci-après.</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Le médecin dispose d'un délai d'un mois à compter de la réception du courrier pour faire connaître ses observations écrites à la caisse.</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A l’issue de ce délai, la caisse peut notifier au médecin la fin de son adhésion au contrat par lettre recommandée avec accusé de réception.</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Dans ce cas, le calcul des sommes dues au titre de l’année au cours de laquelle intervient cette résiliation est effectué au prorata temporis de la durée effective du contrat au cours de ladite année.</w:t>
      </w:r>
    </w:p>
    <w:p w:rsidR="00C342F5" w:rsidRDefault="00C342F5" w:rsidP="00C342F5">
      <w:pPr>
        <w:pStyle w:val="Articleannexe"/>
        <w:numPr>
          <w:ilvl w:val="3"/>
          <w:numId w:val="30"/>
        </w:numPr>
        <w:ind w:left="0" w:firstLine="0"/>
        <w:jc w:val="both"/>
        <w:rPr>
          <w:rFonts w:ascii="Arial" w:hAnsi="Arial" w:cs="Arial"/>
        </w:rPr>
      </w:pPr>
      <w:bookmarkStart w:id="10" w:name="__RefHeading___Toc457559578"/>
      <w:bookmarkEnd w:id="10"/>
      <w:r w:rsidRPr="0080008B">
        <w:rPr>
          <w:rFonts w:ascii="Arial" w:hAnsi="Arial" w:cs="Arial"/>
        </w:rPr>
        <w:t>Conséquence d’une modification des zones caractérisées par une insuffisance de l’offre de soins et par des difficultés d’accès aux soins</w:t>
      </w:r>
    </w:p>
    <w:p w:rsidR="00C342F5" w:rsidRPr="004174AF" w:rsidRDefault="00C342F5" w:rsidP="00C342F5">
      <w:pPr>
        <w:pStyle w:val="Articleannexe"/>
        <w:jc w:val="both"/>
        <w:rPr>
          <w:rFonts w:ascii="Arial" w:hAnsi="Arial" w:cs="Arial"/>
        </w:rPr>
      </w:pP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En cas de modification par l’ARS des zones caractérisées par une insuffisance de l’offre de soins et par des difficultés d’accès aux soins prévus au 1° de l’article L. 1434-4 du code de la santé publique entrainant la sortie du lieu d’exercice du médecin adhérant de la liste des zones précitées, le contrat se poursuit jusqu’à son terme sauf demande de résiliation par le médecin.</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 xml:space="preserve">Le Médecin </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Nom Prénom</w:t>
      </w:r>
    </w:p>
    <w:p w:rsidR="00C342F5" w:rsidRPr="0080008B" w:rsidRDefault="00C342F5" w:rsidP="00C342F5">
      <w:pPr>
        <w:jc w:val="both"/>
        <w:rPr>
          <w:rFonts w:eastAsia="Times New Roman" w:cs="Arial"/>
          <w:sz w:val="20"/>
          <w:szCs w:val="20"/>
          <w:lang w:eastAsia="fr-FR"/>
        </w:rPr>
      </w:pP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La Caisse Primaire d’Assurance Maladie</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Nom Prénom</w:t>
      </w:r>
    </w:p>
    <w:p w:rsidR="00C342F5" w:rsidRPr="0080008B" w:rsidRDefault="00C342F5" w:rsidP="00C342F5">
      <w:pPr>
        <w:jc w:val="both"/>
        <w:rPr>
          <w:rFonts w:eastAsia="Times New Roman" w:cs="Arial"/>
          <w:sz w:val="20"/>
          <w:szCs w:val="20"/>
          <w:lang w:eastAsia="fr-FR"/>
        </w:rPr>
      </w:pP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L’Agence Régionale de Santé Grand Est</w:t>
      </w:r>
    </w:p>
    <w:p w:rsidR="00C342F5" w:rsidRPr="0080008B" w:rsidRDefault="00C342F5" w:rsidP="00C342F5">
      <w:pPr>
        <w:jc w:val="both"/>
        <w:rPr>
          <w:rFonts w:eastAsia="Times New Roman" w:cs="Arial"/>
          <w:sz w:val="20"/>
          <w:szCs w:val="20"/>
          <w:lang w:eastAsia="fr-FR"/>
        </w:rPr>
      </w:pPr>
      <w:r w:rsidRPr="0080008B">
        <w:rPr>
          <w:rFonts w:eastAsia="Times New Roman" w:cs="Arial"/>
          <w:sz w:val="20"/>
          <w:szCs w:val="20"/>
          <w:lang w:eastAsia="fr-FR"/>
        </w:rPr>
        <w:t>Nom Prénom</w:t>
      </w:r>
    </w:p>
    <w:p w:rsidR="00C342F5" w:rsidRDefault="00C342F5" w:rsidP="00C342F5">
      <w:pPr>
        <w:pStyle w:val="En-tte"/>
        <w:tabs>
          <w:tab w:val="left" w:pos="4860"/>
        </w:tabs>
        <w:jc w:val="center"/>
        <w:rPr>
          <w:rFonts w:cs="Arial"/>
          <w:b/>
          <w:sz w:val="20"/>
          <w:szCs w:val="20"/>
        </w:rPr>
      </w:pPr>
    </w:p>
    <w:p w:rsidR="00C342F5" w:rsidRDefault="00C342F5" w:rsidP="00C342F5">
      <w:pPr>
        <w:spacing w:after="0" w:line="240" w:lineRule="auto"/>
        <w:jc w:val="center"/>
        <w:rPr>
          <w:rFonts w:cs="Arial"/>
          <w:b/>
          <w:sz w:val="28"/>
          <w:szCs w:val="28"/>
        </w:rPr>
      </w:pPr>
    </w:p>
    <w:p w:rsidR="006E5CA8" w:rsidRDefault="006E5CA8" w:rsidP="00903BAF">
      <w:pPr>
        <w:spacing w:after="0" w:line="240" w:lineRule="auto"/>
        <w:jc w:val="center"/>
        <w:rPr>
          <w:rFonts w:cs="Arial"/>
          <w:b/>
          <w:sz w:val="28"/>
          <w:szCs w:val="28"/>
        </w:rPr>
      </w:pPr>
    </w:p>
    <w:sectPr w:rsidR="006E5CA8" w:rsidSect="00A129E5">
      <w:headerReference w:type="default" r:id="rId10"/>
      <w:footerReference w:type="defaul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3A8" w:rsidRDefault="000F03A8" w:rsidP="002216B1">
      <w:pPr>
        <w:spacing w:after="0" w:line="240" w:lineRule="auto"/>
      </w:pPr>
      <w:r>
        <w:separator/>
      </w:r>
    </w:p>
  </w:endnote>
  <w:endnote w:type="continuationSeparator" w:id="0">
    <w:p w:rsidR="000F03A8" w:rsidRDefault="000F03A8" w:rsidP="0022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00A" w:rsidRDefault="008E200A" w:rsidP="00172A96">
    <w:pPr>
      <w:pStyle w:val="Pieddepage"/>
      <w:tabs>
        <w:tab w:val="clear" w:pos="9072"/>
        <w:tab w:val="right" w:pos="9070"/>
      </w:tabs>
      <w:ind w:right="-2"/>
      <w:jc w:val="right"/>
    </w:pPr>
    <w:r>
      <w:rPr>
        <w:sz w:val="20"/>
        <w:szCs w:val="20"/>
      </w:rPr>
      <w:tab/>
    </w:r>
    <w:r w:rsidRPr="008D164F">
      <w:rPr>
        <w:sz w:val="20"/>
        <w:szCs w:val="20"/>
      </w:rPr>
      <w:fldChar w:fldCharType="begin"/>
    </w:r>
    <w:r w:rsidRPr="008D164F">
      <w:rPr>
        <w:sz w:val="20"/>
        <w:szCs w:val="20"/>
      </w:rPr>
      <w:instrText xml:space="preserve"> PAGE   \* MERGEFORMAT </w:instrText>
    </w:r>
    <w:r w:rsidRPr="008D164F">
      <w:rPr>
        <w:sz w:val="20"/>
        <w:szCs w:val="20"/>
      </w:rPr>
      <w:fldChar w:fldCharType="separate"/>
    </w:r>
    <w:r w:rsidR="00AE4D97">
      <w:rPr>
        <w:noProof/>
        <w:sz w:val="20"/>
        <w:szCs w:val="20"/>
      </w:rPr>
      <w:t>4</w:t>
    </w:r>
    <w:r w:rsidRPr="008D164F">
      <w:rPr>
        <w:sz w:val="20"/>
        <w:szCs w:val="20"/>
      </w:rPr>
      <w:fldChar w:fldCharType="end"/>
    </w:r>
    <w:r w:rsidR="00997016">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3A8" w:rsidRDefault="000F03A8" w:rsidP="002216B1">
      <w:pPr>
        <w:spacing w:after="0" w:line="240" w:lineRule="auto"/>
      </w:pPr>
      <w:r>
        <w:separator/>
      </w:r>
    </w:p>
  </w:footnote>
  <w:footnote w:type="continuationSeparator" w:id="0">
    <w:p w:rsidR="000F03A8" w:rsidRDefault="000F03A8" w:rsidP="00221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0A" w:rsidRDefault="003A06EA">
    <w:pPr>
      <w:pStyle w:val="En-tte"/>
    </w:pPr>
    <w:r>
      <w:t xml:space="preserve"> </w:t>
    </w:r>
    <w:r>
      <w:rPr>
        <w:noProof/>
        <w:lang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numFmt w:val="bullet"/>
      <w:lvlText w:val="-"/>
      <w:lvlJc w:val="left"/>
      <w:pPr>
        <w:tabs>
          <w:tab w:val="num" w:pos="0"/>
        </w:tabs>
        <w:ind w:left="2868" w:hanging="360"/>
      </w:pPr>
      <w:rPr>
        <w:rFonts w:ascii="Times New Roman" w:hAnsi="Times New Roman" w:cs="Times New Roman" w:hint="default"/>
        <w:szCs w:val="24"/>
      </w:rPr>
    </w:lvl>
  </w:abstractNum>
  <w:abstractNum w:abstractNumId="1" w15:restartNumberingAfterBreak="0">
    <w:nsid w:val="0000000D"/>
    <w:multiLevelType w:val="multilevel"/>
    <w:tmpl w:val="757228C2"/>
    <w:name w:val="WW8Num13"/>
    <w:lvl w:ilvl="0">
      <w:start w:val="1"/>
      <w:numFmt w:val="none"/>
      <w:suff w:val="nothing"/>
      <w:lvlText w:val=""/>
      <w:lvlJc w:val="left"/>
      <w:pPr>
        <w:tabs>
          <w:tab w:val="num" w:pos="0"/>
        </w:tabs>
        <w:ind w:left="360" w:hanging="360"/>
      </w:pPr>
      <w:rPr>
        <w:rFonts w:ascii="Times New Roman" w:hAnsi="Times New Roman" w:cs="Times New Roman" w:hint="default"/>
        <w:b/>
        <w:i w:val="0"/>
        <w:caps w:val="0"/>
        <w:smallCaps w:val="0"/>
        <w:strike w:val="0"/>
        <w:dstrike w:val="0"/>
        <w:outline w:val="0"/>
        <w:shadow w:val="0"/>
        <w:emboss w:val="0"/>
        <w:imprint w:val="0"/>
        <w:vanish w:val="0"/>
        <w:webHidden w:val="0"/>
        <w:color w:val="auto"/>
        <w:position w:val="0"/>
        <w:sz w:val="32"/>
        <w:u w:val="none"/>
        <w:effect w:val="none"/>
        <w:vertAlign w:val="baseline"/>
        <w:specVanish w:val="0"/>
      </w:rPr>
    </w:lvl>
    <w:lvl w:ilvl="1">
      <w:start w:val="1"/>
      <w:numFmt w:val="upperRoman"/>
      <w:lvlText w:val="ANNEXE %2"/>
      <w:lvlJc w:val="left"/>
      <w:pPr>
        <w:tabs>
          <w:tab w:val="num" w:pos="0"/>
        </w:tabs>
        <w:ind w:left="720" w:hanging="360"/>
      </w:pPr>
    </w:lvl>
    <w:lvl w:ilvl="2">
      <w:start w:val="1"/>
      <w:numFmt w:val="decimal"/>
      <w:lvlText w:val="Sous-Titre %3"/>
      <w:lvlJc w:val="left"/>
      <w:pPr>
        <w:tabs>
          <w:tab w:val="num" w:pos="0"/>
        </w:tabs>
        <w:ind w:left="1080" w:hanging="360"/>
      </w:pPr>
    </w:lvl>
    <w:lvl w:ilvl="3">
      <w:start w:val="1"/>
      <w:numFmt w:val="decimal"/>
      <w:lvlText w:val="Article %4"/>
      <w:lvlJc w:val="left"/>
      <w:pPr>
        <w:tabs>
          <w:tab w:val="num" w:pos="0"/>
        </w:tabs>
        <w:ind w:left="1440" w:hanging="360"/>
      </w:pPr>
      <w:rPr>
        <w:rFonts w:ascii="Arial" w:hAnsi="Arial" w:cs="Arial" w:hint="default"/>
      </w:rPr>
    </w:lvl>
    <w:lvl w:ilvl="4">
      <w:start w:val="1"/>
      <w:numFmt w:val="decimal"/>
      <w:lvlText w:val="Article .%4.%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1B"/>
    <w:multiLevelType w:val="multilevel"/>
    <w:tmpl w:val="0000001B"/>
    <w:name w:val="WW8Num27"/>
    <w:lvl w:ilvl="0">
      <w:start w:val="2"/>
      <w:numFmt w:val="bullet"/>
      <w:lvlText w:val="-"/>
      <w:lvlJc w:val="left"/>
      <w:pPr>
        <w:tabs>
          <w:tab w:val="num" w:pos="1068"/>
        </w:tabs>
        <w:ind w:left="1068" w:hanging="360"/>
      </w:pPr>
      <w:rPr>
        <w:rFonts w:ascii="Arial" w:hAnsi="Arial" w:cs="Arial" w:hint="default"/>
      </w:rPr>
    </w:lvl>
    <w:lvl w:ilvl="1">
      <w:start w:val="1"/>
      <w:numFmt w:val="bullet"/>
      <w:lvlText w:val=""/>
      <w:lvlJc w:val="left"/>
      <w:pPr>
        <w:tabs>
          <w:tab w:val="num" w:pos="1788"/>
        </w:tabs>
        <w:ind w:left="1788" w:hanging="360"/>
      </w:pPr>
      <w:rPr>
        <w:rFonts w:ascii="Wingdings" w:hAnsi="Wingdings" w:cs="Wingdings" w:hint="default"/>
      </w:rPr>
    </w:lvl>
    <w:lvl w:ilvl="2">
      <w:start w:val="1"/>
      <w:numFmt w:val="bullet"/>
      <w:lvlText w:val="o"/>
      <w:lvlJc w:val="left"/>
      <w:pPr>
        <w:tabs>
          <w:tab w:val="num" w:pos="2508"/>
        </w:tabs>
        <w:ind w:left="2508" w:hanging="360"/>
      </w:pPr>
      <w:rPr>
        <w:rFonts w:ascii="Courier New" w:hAnsi="Courier New" w:cs="Courier New" w:hint="default"/>
        <w:szCs w:val="24"/>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szCs w:val="24"/>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szCs w:val="24"/>
      </w:rPr>
    </w:lvl>
    <w:lvl w:ilvl="8">
      <w:start w:val="1"/>
      <w:numFmt w:val="bullet"/>
      <w:lvlText w:val=""/>
      <w:lvlJc w:val="left"/>
      <w:pPr>
        <w:tabs>
          <w:tab w:val="num" w:pos="6828"/>
        </w:tabs>
        <w:ind w:left="6828" w:hanging="360"/>
      </w:pPr>
      <w:rPr>
        <w:rFonts w:ascii="Wingdings" w:hAnsi="Wingdings" w:cs="Wingdings" w:hint="default"/>
      </w:rPr>
    </w:lvl>
  </w:abstractNum>
  <w:abstractNum w:abstractNumId="3" w15:restartNumberingAfterBreak="0">
    <w:nsid w:val="0000001E"/>
    <w:multiLevelType w:val="singleLevel"/>
    <w:tmpl w:val="0000001E"/>
    <w:name w:val="WW8Num30"/>
    <w:lvl w:ilvl="0">
      <w:start w:val="2"/>
      <w:numFmt w:val="bullet"/>
      <w:lvlText w:val="-"/>
      <w:lvlJc w:val="left"/>
      <w:pPr>
        <w:tabs>
          <w:tab w:val="num" w:pos="0"/>
        </w:tabs>
        <w:ind w:left="720" w:hanging="360"/>
      </w:pPr>
      <w:rPr>
        <w:rFonts w:ascii="Arial" w:hAnsi="Arial" w:cs="Arial" w:hint="default"/>
        <w:szCs w:val="24"/>
      </w:rPr>
    </w:lvl>
  </w:abstractNum>
  <w:abstractNum w:abstractNumId="4" w15:restartNumberingAfterBreak="0">
    <w:nsid w:val="00000020"/>
    <w:multiLevelType w:val="multilevel"/>
    <w:tmpl w:val="00000020"/>
    <w:name w:val="WW8Num32"/>
    <w:lvl w:ilvl="0">
      <w:start w:val="1"/>
      <w:numFmt w:val="none"/>
      <w:suff w:val="nothing"/>
      <w:lvlText w:val=""/>
      <w:lvlJc w:val="left"/>
      <w:pPr>
        <w:tabs>
          <w:tab w:val="num" w:pos="0"/>
        </w:tabs>
        <w:ind w:left="360" w:hanging="360"/>
      </w:pPr>
      <w:rPr>
        <w:rFonts w:ascii="Times New Roman" w:hAnsi="Times New Roman" w:cs="Times New Roman" w:hint="default"/>
        <w:b/>
        <w:i w:val="0"/>
        <w:caps w:val="0"/>
        <w:smallCaps w:val="0"/>
        <w:strike w:val="0"/>
        <w:dstrike w:val="0"/>
        <w:outline w:val="0"/>
        <w:shadow w:val="0"/>
        <w:emboss w:val="0"/>
        <w:imprint w:val="0"/>
        <w:vanish w:val="0"/>
        <w:webHidden w:val="0"/>
        <w:color w:val="auto"/>
        <w:position w:val="0"/>
        <w:sz w:val="32"/>
        <w:u w:val="none"/>
        <w:effect w:val="none"/>
        <w:vertAlign w:val="baseline"/>
        <w:specVanish w:val="0"/>
      </w:rPr>
    </w:lvl>
    <w:lvl w:ilvl="1">
      <w:start w:val="1"/>
      <w:numFmt w:val="upperRoman"/>
      <w:lvlText w:val="ANNEXE %2"/>
      <w:lvlJc w:val="left"/>
      <w:pPr>
        <w:tabs>
          <w:tab w:val="num" w:pos="0"/>
        </w:tabs>
        <w:ind w:left="720" w:hanging="360"/>
      </w:pPr>
    </w:lvl>
    <w:lvl w:ilvl="2">
      <w:start w:val="1"/>
      <w:numFmt w:val="decimal"/>
      <w:lvlText w:val="Sous-Titre %3"/>
      <w:lvlJc w:val="left"/>
      <w:pPr>
        <w:tabs>
          <w:tab w:val="num" w:pos="0"/>
        </w:tabs>
        <w:ind w:left="1080" w:hanging="360"/>
      </w:pPr>
    </w:lvl>
    <w:lvl w:ilvl="3">
      <w:start w:val="1"/>
      <w:numFmt w:val="decimal"/>
      <w:lvlText w:val="Article %4"/>
      <w:lvlJc w:val="left"/>
      <w:pPr>
        <w:tabs>
          <w:tab w:val="num" w:pos="0"/>
        </w:tabs>
        <w:ind w:left="1440" w:hanging="360"/>
      </w:pPr>
    </w:lvl>
    <w:lvl w:ilvl="4">
      <w:start w:val="1"/>
      <w:numFmt w:val="decimal"/>
      <w:lvlText w:val="Article .%4.%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2C"/>
    <w:multiLevelType w:val="singleLevel"/>
    <w:tmpl w:val="0000002C"/>
    <w:name w:val="WW8Num44"/>
    <w:lvl w:ilvl="0">
      <w:start w:val="2"/>
      <w:numFmt w:val="bullet"/>
      <w:lvlText w:val="-"/>
      <w:lvlJc w:val="left"/>
      <w:pPr>
        <w:tabs>
          <w:tab w:val="num" w:pos="0"/>
        </w:tabs>
        <w:ind w:left="720" w:hanging="360"/>
      </w:pPr>
      <w:rPr>
        <w:rFonts w:ascii="Arial" w:hAnsi="Arial" w:cs="Arial" w:hint="default"/>
        <w:szCs w:val="24"/>
      </w:rPr>
    </w:lvl>
  </w:abstractNum>
  <w:abstractNum w:abstractNumId="6" w15:restartNumberingAfterBreak="0">
    <w:nsid w:val="0000002D"/>
    <w:multiLevelType w:val="singleLevel"/>
    <w:tmpl w:val="0000002D"/>
    <w:name w:val="WW8Num45"/>
    <w:lvl w:ilvl="0">
      <w:start w:val="2"/>
      <w:numFmt w:val="bullet"/>
      <w:lvlText w:val="-"/>
      <w:lvlJc w:val="left"/>
      <w:pPr>
        <w:tabs>
          <w:tab w:val="num" w:pos="0"/>
        </w:tabs>
        <w:ind w:left="1068" w:hanging="360"/>
      </w:pPr>
      <w:rPr>
        <w:rFonts w:ascii="Arial" w:hAnsi="Arial" w:cs="Arial" w:hint="default"/>
        <w:szCs w:val="24"/>
      </w:rPr>
    </w:lvl>
  </w:abstractNum>
  <w:abstractNum w:abstractNumId="7" w15:restartNumberingAfterBreak="0">
    <w:nsid w:val="00000030"/>
    <w:multiLevelType w:val="singleLevel"/>
    <w:tmpl w:val="00000030"/>
    <w:name w:val="WW8Num48"/>
    <w:lvl w:ilvl="0">
      <w:numFmt w:val="bullet"/>
      <w:lvlText w:val="-"/>
      <w:lvlJc w:val="left"/>
      <w:pPr>
        <w:tabs>
          <w:tab w:val="num" w:pos="0"/>
        </w:tabs>
        <w:ind w:left="720" w:hanging="360"/>
      </w:pPr>
      <w:rPr>
        <w:rFonts w:ascii="Times New Roman" w:hAnsi="Times New Roman" w:cs="Times New Roman" w:hint="default"/>
        <w:szCs w:val="24"/>
      </w:rPr>
    </w:lvl>
  </w:abstractNum>
  <w:abstractNum w:abstractNumId="8" w15:restartNumberingAfterBreak="0">
    <w:nsid w:val="00000031"/>
    <w:multiLevelType w:val="singleLevel"/>
    <w:tmpl w:val="00000031"/>
    <w:name w:val="WW8Num49"/>
    <w:lvl w:ilvl="0">
      <w:start w:val="2"/>
      <w:numFmt w:val="bullet"/>
      <w:lvlText w:val="-"/>
      <w:lvlJc w:val="left"/>
      <w:pPr>
        <w:tabs>
          <w:tab w:val="num" w:pos="0"/>
        </w:tabs>
        <w:ind w:left="1428" w:hanging="360"/>
      </w:pPr>
      <w:rPr>
        <w:rFonts w:ascii="Arial" w:hAnsi="Arial" w:cs="Arial" w:hint="default"/>
      </w:rPr>
    </w:lvl>
  </w:abstractNum>
  <w:abstractNum w:abstractNumId="9" w15:restartNumberingAfterBreak="0">
    <w:nsid w:val="00000049"/>
    <w:multiLevelType w:val="singleLevel"/>
    <w:tmpl w:val="00000049"/>
    <w:name w:val="WW8Num75"/>
    <w:lvl w:ilvl="0">
      <w:start w:val="2"/>
      <w:numFmt w:val="bullet"/>
      <w:lvlText w:val="-"/>
      <w:lvlJc w:val="left"/>
      <w:pPr>
        <w:tabs>
          <w:tab w:val="num" w:pos="0"/>
        </w:tabs>
        <w:ind w:left="1428" w:hanging="360"/>
      </w:pPr>
      <w:rPr>
        <w:rFonts w:ascii="Arial" w:hAnsi="Arial" w:cs="Arial" w:hint="default"/>
        <w:szCs w:val="24"/>
      </w:rPr>
    </w:lvl>
  </w:abstractNum>
  <w:abstractNum w:abstractNumId="10" w15:restartNumberingAfterBreak="0">
    <w:nsid w:val="00AD0D36"/>
    <w:multiLevelType w:val="hybridMultilevel"/>
    <w:tmpl w:val="224C1FA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01CB6F8A"/>
    <w:multiLevelType w:val="hybridMultilevel"/>
    <w:tmpl w:val="377E69DA"/>
    <w:lvl w:ilvl="0" w:tplc="7D802E5C">
      <w:start w:val="1"/>
      <w:numFmt w:val="decimal"/>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04F674D7"/>
    <w:multiLevelType w:val="hybridMultilevel"/>
    <w:tmpl w:val="2E8AE46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FF4354A"/>
    <w:multiLevelType w:val="hybridMultilevel"/>
    <w:tmpl w:val="2CF89F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46509AF"/>
    <w:multiLevelType w:val="hybridMultilevel"/>
    <w:tmpl w:val="7E82B882"/>
    <w:lvl w:ilvl="0" w:tplc="AFBE7E8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B2217A"/>
    <w:multiLevelType w:val="hybridMultilevel"/>
    <w:tmpl w:val="65DC3B2C"/>
    <w:lvl w:ilvl="0" w:tplc="1EDAD55A">
      <w:start w:val="1"/>
      <w:numFmt w:val="decimal"/>
      <w:lvlText w:val="%1."/>
      <w:lvlJc w:val="left"/>
      <w:pPr>
        <w:ind w:left="468" w:hanging="360"/>
      </w:pPr>
      <w:rPr>
        <w:rFonts w:hint="default"/>
      </w:rPr>
    </w:lvl>
    <w:lvl w:ilvl="1" w:tplc="040C0019" w:tentative="1">
      <w:start w:val="1"/>
      <w:numFmt w:val="lowerLetter"/>
      <w:lvlText w:val="%2."/>
      <w:lvlJc w:val="left"/>
      <w:pPr>
        <w:ind w:left="1188" w:hanging="360"/>
      </w:pPr>
    </w:lvl>
    <w:lvl w:ilvl="2" w:tplc="040C001B" w:tentative="1">
      <w:start w:val="1"/>
      <w:numFmt w:val="lowerRoman"/>
      <w:lvlText w:val="%3."/>
      <w:lvlJc w:val="right"/>
      <w:pPr>
        <w:ind w:left="1908" w:hanging="180"/>
      </w:pPr>
    </w:lvl>
    <w:lvl w:ilvl="3" w:tplc="040C000F" w:tentative="1">
      <w:start w:val="1"/>
      <w:numFmt w:val="decimal"/>
      <w:lvlText w:val="%4."/>
      <w:lvlJc w:val="left"/>
      <w:pPr>
        <w:ind w:left="2628" w:hanging="360"/>
      </w:pPr>
    </w:lvl>
    <w:lvl w:ilvl="4" w:tplc="040C0019" w:tentative="1">
      <w:start w:val="1"/>
      <w:numFmt w:val="lowerLetter"/>
      <w:lvlText w:val="%5."/>
      <w:lvlJc w:val="left"/>
      <w:pPr>
        <w:ind w:left="3348" w:hanging="360"/>
      </w:pPr>
    </w:lvl>
    <w:lvl w:ilvl="5" w:tplc="040C001B" w:tentative="1">
      <w:start w:val="1"/>
      <w:numFmt w:val="lowerRoman"/>
      <w:lvlText w:val="%6."/>
      <w:lvlJc w:val="right"/>
      <w:pPr>
        <w:ind w:left="4068" w:hanging="180"/>
      </w:pPr>
    </w:lvl>
    <w:lvl w:ilvl="6" w:tplc="040C000F" w:tentative="1">
      <w:start w:val="1"/>
      <w:numFmt w:val="decimal"/>
      <w:lvlText w:val="%7."/>
      <w:lvlJc w:val="left"/>
      <w:pPr>
        <w:ind w:left="4788" w:hanging="360"/>
      </w:pPr>
    </w:lvl>
    <w:lvl w:ilvl="7" w:tplc="040C0019" w:tentative="1">
      <w:start w:val="1"/>
      <w:numFmt w:val="lowerLetter"/>
      <w:lvlText w:val="%8."/>
      <w:lvlJc w:val="left"/>
      <w:pPr>
        <w:ind w:left="5508" w:hanging="360"/>
      </w:pPr>
    </w:lvl>
    <w:lvl w:ilvl="8" w:tplc="040C001B" w:tentative="1">
      <w:start w:val="1"/>
      <w:numFmt w:val="lowerRoman"/>
      <w:lvlText w:val="%9."/>
      <w:lvlJc w:val="right"/>
      <w:pPr>
        <w:ind w:left="6228" w:hanging="180"/>
      </w:pPr>
    </w:lvl>
  </w:abstractNum>
  <w:abstractNum w:abstractNumId="16" w15:restartNumberingAfterBreak="0">
    <w:nsid w:val="24B902A5"/>
    <w:multiLevelType w:val="hybridMultilevel"/>
    <w:tmpl w:val="6994AA8A"/>
    <w:lvl w:ilvl="0" w:tplc="040C0001">
      <w:start w:val="1"/>
      <w:numFmt w:val="bullet"/>
      <w:lvlText w:val=""/>
      <w:lvlJc w:val="left"/>
      <w:pPr>
        <w:ind w:left="828" w:hanging="360"/>
      </w:pPr>
      <w:rPr>
        <w:rFonts w:ascii="Symbol" w:hAnsi="Symbo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17" w15:restartNumberingAfterBreak="0">
    <w:nsid w:val="26943214"/>
    <w:multiLevelType w:val="hybridMultilevel"/>
    <w:tmpl w:val="CC14C4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C450D13"/>
    <w:multiLevelType w:val="hybridMultilevel"/>
    <w:tmpl w:val="F14C8A52"/>
    <w:lvl w:ilvl="0" w:tplc="040C000B">
      <w:start w:val="1"/>
      <w:numFmt w:val="bullet"/>
      <w:lvlText w:val=""/>
      <w:lvlJc w:val="left"/>
      <w:pPr>
        <w:ind w:left="975" w:hanging="360"/>
      </w:pPr>
      <w:rPr>
        <w:rFonts w:ascii="Wingdings" w:hAnsi="Wingdings"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19" w15:restartNumberingAfterBreak="0">
    <w:nsid w:val="323F5427"/>
    <w:multiLevelType w:val="multilevel"/>
    <w:tmpl w:val="45F8A682"/>
    <w:lvl w:ilvl="0">
      <w:start w:val="1"/>
      <w:numFmt w:val="decimal"/>
      <w:lvlText w:val="%1."/>
      <w:lvlJc w:val="left"/>
      <w:pPr>
        <w:ind w:left="360" w:hanging="360"/>
      </w:pPr>
      <w:rPr>
        <w:rFonts w:hint="default"/>
      </w:rPr>
    </w:lvl>
    <w:lvl w:ilvl="1">
      <w:start w:val="1"/>
      <w:numFmt w:val="decimal"/>
      <w:lvlText w:val="%1.%2."/>
      <w:lvlJc w:val="left"/>
      <w:pPr>
        <w:ind w:left="4848" w:hanging="360"/>
      </w:pPr>
      <w:rPr>
        <w:rFonts w:hint="default"/>
      </w:rPr>
    </w:lvl>
    <w:lvl w:ilvl="2">
      <w:start w:val="1"/>
      <w:numFmt w:val="decimal"/>
      <w:lvlText w:val="%1.%2.%3."/>
      <w:lvlJc w:val="left"/>
      <w:pPr>
        <w:ind w:left="9696" w:hanging="720"/>
      </w:pPr>
      <w:rPr>
        <w:rFonts w:hint="default"/>
      </w:rPr>
    </w:lvl>
    <w:lvl w:ilvl="3">
      <w:start w:val="1"/>
      <w:numFmt w:val="decimal"/>
      <w:lvlText w:val="%1.%2.%3.%4."/>
      <w:lvlJc w:val="left"/>
      <w:pPr>
        <w:ind w:left="14184" w:hanging="720"/>
      </w:pPr>
      <w:rPr>
        <w:rFonts w:hint="default"/>
      </w:rPr>
    </w:lvl>
    <w:lvl w:ilvl="4">
      <w:start w:val="1"/>
      <w:numFmt w:val="decimal"/>
      <w:lvlText w:val="%1.%2.%3.%4.%5."/>
      <w:lvlJc w:val="left"/>
      <w:pPr>
        <w:ind w:left="19032" w:hanging="1080"/>
      </w:pPr>
      <w:rPr>
        <w:rFonts w:hint="default"/>
      </w:rPr>
    </w:lvl>
    <w:lvl w:ilvl="5">
      <w:start w:val="1"/>
      <w:numFmt w:val="decimal"/>
      <w:lvlText w:val="%1.%2.%3.%4.%5.%6."/>
      <w:lvlJc w:val="left"/>
      <w:pPr>
        <w:ind w:left="23520" w:hanging="1080"/>
      </w:pPr>
      <w:rPr>
        <w:rFonts w:hint="default"/>
      </w:rPr>
    </w:lvl>
    <w:lvl w:ilvl="6">
      <w:start w:val="1"/>
      <w:numFmt w:val="decimal"/>
      <w:lvlText w:val="%1.%2.%3.%4.%5.%6.%7."/>
      <w:lvlJc w:val="left"/>
      <w:pPr>
        <w:ind w:left="28368" w:hanging="1440"/>
      </w:pPr>
      <w:rPr>
        <w:rFonts w:hint="default"/>
      </w:rPr>
    </w:lvl>
    <w:lvl w:ilvl="7">
      <w:start w:val="1"/>
      <w:numFmt w:val="decimal"/>
      <w:lvlText w:val="%1.%2.%3.%4.%5.%6.%7.%8."/>
      <w:lvlJc w:val="left"/>
      <w:pPr>
        <w:ind w:left="-32680" w:hanging="1440"/>
      </w:pPr>
      <w:rPr>
        <w:rFonts w:hint="default"/>
      </w:rPr>
    </w:lvl>
    <w:lvl w:ilvl="8">
      <w:start w:val="1"/>
      <w:numFmt w:val="decimal"/>
      <w:lvlText w:val="%1.%2.%3.%4.%5.%6.%7.%8.%9."/>
      <w:lvlJc w:val="left"/>
      <w:pPr>
        <w:ind w:left="-27832" w:hanging="1800"/>
      </w:pPr>
      <w:rPr>
        <w:rFonts w:hint="default"/>
      </w:rPr>
    </w:lvl>
  </w:abstractNum>
  <w:abstractNum w:abstractNumId="20" w15:restartNumberingAfterBreak="0">
    <w:nsid w:val="3A7E4013"/>
    <w:multiLevelType w:val="hybridMultilevel"/>
    <w:tmpl w:val="C9E88098"/>
    <w:lvl w:ilvl="0" w:tplc="16EA5DC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103290"/>
    <w:multiLevelType w:val="hybridMultilevel"/>
    <w:tmpl w:val="F1980A36"/>
    <w:lvl w:ilvl="0" w:tplc="F8602F04">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2" w15:restartNumberingAfterBreak="0">
    <w:nsid w:val="529A1B6F"/>
    <w:multiLevelType w:val="hybridMultilevel"/>
    <w:tmpl w:val="40EAC996"/>
    <w:lvl w:ilvl="0" w:tplc="B27AA7C8">
      <w:start w:val="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0073324"/>
    <w:multiLevelType w:val="hybridMultilevel"/>
    <w:tmpl w:val="2E584B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752E42"/>
    <w:multiLevelType w:val="hybridMultilevel"/>
    <w:tmpl w:val="99945F82"/>
    <w:lvl w:ilvl="0" w:tplc="16EA5DC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1E7448"/>
    <w:multiLevelType w:val="hybridMultilevel"/>
    <w:tmpl w:val="4AF03F08"/>
    <w:lvl w:ilvl="0" w:tplc="5D6EDD82">
      <w:start w:val="1"/>
      <w:numFmt w:val="decimal"/>
      <w:lvlText w:val="%1."/>
      <w:lvlJc w:val="left"/>
      <w:pPr>
        <w:ind w:left="486" w:hanging="360"/>
      </w:pPr>
      <w:rPr>
        <w:rFonts w:hint="default"/>
      </w:rPr>
    </w:lvl>
    <w:lvl w:ilvl="1" w:tplc="040C0019" w:tentative="1">
      <w:start w:val="1"/>
      <w:numFmt w:val="lowerLetter"/>
      <w:lvlText w:val="%2."/>
      <w:lvlJc w:val="left"/>
      <w:pPr>
        <w:ind w:left="1206" w:hanging="360"/>
      </w:pPr>
    </w:lvl>
    <w:lvl w:ilvl="2" w:tplc="040C001B" w:tentative="1">
      <w:start w:val="1"/>
      <w:numFmt w:val="lowerRoman"/>
      <w:lvlText w:val="%3."/>
      <w:lvlJc w:val="right"/>
      <w:pPr>
        <w:ind w:left="1926" w:hanging="180"/>
      </w:pPr>
    </w:lvl>
    <w:lvl w:ilvl="3" w:tplc="040C000F" w:tentative="1">
      <w:start w:val="1"/>
      <w:numFmt w:val="decimal"/>
      <w:lvlText w:val="%4."/>
      <w:lvlJc w:val="left"/>
      <w:pPr>
        <w:ind w:left="2646" w:hanging="360"/>
      </w:pPr>
    </w:lvl>
    <w:lvl w:ilvl="4" w:tplc="040C0019" w:tentative="1">
      <w:start w:val="1"/>
      <w:numFmt w:val="lowerLetter"/>
      <w:lvlText w:val="%5."/>
      <w:lvlJc w:val="left"/>
      <w:pPr>
        <w:ind w:left="3366" w:hanging="360"/>
      </w:pPr>
    </w:lvl>
    <w:lvl w:ilvl="5" w:tplc="040C001B" w:tentative="1">
      <w:start w:val="1"/>
      <w:numFmt w:val="lowerRoman"/>
      <w:lvlText w:val="%6."/>
      <w:lvlJc w:val="right"/>
      <w:pPr>
        <w:ind w:left="4086" w:hanging="180"/>
      </w:pPr>
    </w:lvl>
    <w:lvl w:ilvl="6" w:tplc="040C000F" w:tentative="1">
      <w:start w:val="1"/>
      <w:numFmt w:val="decimal"/>
      <w:lvlText w:val="%7."/>
      <w:lvlJc w:val="left"/>
      <w:pPr>
        <w:ind w:left="4806" w:hanging="360"/>
      </w:pPr>
    </w:lvl>
    <w:lvl w:ilvl="7" w:tplc="040C0019" w:tentative="1">
      <w:start w:val="1"/>
      <w:numFmt w:val="lowerLetter"/>
      <w:lvlText w:val="%8."/>
      <w:lvlJc w:val="left"/>
      <w:pPr>
        <w:ind w:left="5526" w:hanging="360"/>
      </w:pPr>
    </w:lvl>
    <w:lvl w:ilvl="8" w:tplc="040C001B" w:tentative="1">
      <w:start w:val="1"/>
      <w:numFmt w:val="lowerRoman"/>
      <w:lvlText w:val="%9."/>
      <w:lvlJc w:val="right"/>
      <w:pPr>
        <w:ind w:left="6246" w:hanging="180"/>
      </w:pPr>
    </w:lvl>
  </w:abstractNum>
  <w:abstractNum w:abstractNumId="26" w15:restartNumberingAfterBreak="0">
    <w:nsid w:val="63255018"/>
    <w:multiLevelType w:val="hybridMultilevel"/>
    <w:tmpl w:val="F4EE13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F91B5E"/>
    <w:multiLevelType w:val="hybridMultilevel"/>
    <w:tmpl w:val="1C5A19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7EE6FB5"/>
    <w:multiLevelType w:val="hybridMultilevel"/>
    <w:tmpl w:val="796E0E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AB07CB"/>
    <w:multiLevelType w:val="multilevel"/>
    <w:tmpl w:val="6B1E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C4BA7"/>
    <w:multiLevelType w:val="hybridMultilevel"/>
    <w:tmpl w:val="9356AF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31678A"/>
    <w:multiLevelType w:val="hybridMultilevel"/>
    <w:tmpl w:val="3850BC4A"/>
    <w:lvl w:ilvl="0" w:tplc="F840574A">
      <w:start w:val="1"/>
      <w:numFmt w:val="bullet"/>
      <w:lvlText w:val="-"/>
      <w:lvlJc w:val="left"/>
      <w:pPr>
        <w:ind w:left="468" w:hanging="360"/>
      </w:pPr>
      <w:rPr>
        <w:rFonts w:ascii="Arial" w:eastAsia="Arial" w:hAnsi="Arial" w:cs="Arial" w:hint="default"/>
      </w:rPr>
    </w:lvl>
    <w:lvl w:ilvl="1" w:tplc="040C0003" w:tentative="1">
      <w:start w:val="1"/>
      <w:numFmt w:val="bullet"/>
      <w:lvlText w:val="o"/>
      <w:lvlJc w:val="left"/>
      <w:pPr>
        <w:ind w:left="1188" w:hanging="360"/>
      </w:pPr>
      <w:rPr>
        <w:rFonts w:ascii="Courier New" w:hAnsi="Courier New" w:cs="Courier New" w:hint="default"/>
      </w:rPr>
    </w:lvl>
    <w:lvl w:ilvl="2" w:tplc="040C0005" w:tentative="1">
      <w:start w:val="1"/>
      <w:numFmt w:val="bullet"/>
      <w:lvlText w:val=""/>
      <w:lvlJc w:val="left"/>
      <w:pPr>
        <w:ind w:left="1908" w:hanging="360"/>
      </w:pPr>
      <w:rPr>
        <w:rFonts w:ascii="Wingdings" w:hAnsi="Wingdings" w:hint="default"/>
      </w:rPr>
    </w:lvl>
    <w:lvl w:ilvl="3" w:tplc="040C0001" w:tentative="1">
      <w:start w:val="1"/>
      <w:numFmt w:val="bullet"/>
      <w:lvlText w:val=""/>
      <w:lvlJc w:val="left"/>
      <w:pPr>
        <w:ind w:left="2628" w:hanging="360"/>
      </w:pPr>
      <w:rPr>
        <w:rFonts w:ascii="Symbol" w:hAnsi="Symbol" w:hint="default"/>
      </w:rPr>
    </w:lvl>
    <w:lvl w:ilvl="4" w:tplc="040C0003" w:tentative="1">
      <w:start w:val="1"/>
      <w:numFmt w:val="bullet"/>
      <w:lvlText w:val="o"/>
      <w:lvlJc w:val="left"/>
      <w:pPr>
        <w:ind w:left="3348" w:hanging="360"/>
      </w:pPr>
      <w:rPr>
        <w:rFonts w:ascii="Courier New" w:hAnsi="Courier New" w:cs="Courier New" w:hint="default"/>
      </w:rPr>
    </w:lvl>
    <w:lvl w:ilvl="5" w:tplc="040C0005" w:tentative="1">
      <w:start w:val="1"/>
      <w:numFmt w:val="bullet"/>
      <w:lvlText w:val=""/>
      <w:lvlJc w:val="left"/>
      <w:pPr>
        <w:ind w:left="4068" w:hanging="360"/>
      </w:pPr>
      <w:rPr>
        <w:rFonts w:ascii="Wingdings" w:hAnsi="Wingdings" w:hint="default"/>
      </w:rPr>
    </w:lvl>
    <w:lvl w:ilvl="6" w:tplc="040C0001" w:tentative="1">
      <w:start w:val="1"/>
      <w:numFmt w:val="bullet"/>
      <w:lvlText w:val=""/>
      <w:lvlJc w:val="left"/>
      <w:pPr>
        <w:ind w:left="4788" w:hanging="360"/>
      </w:pPr>
      <w:rPr>
        <w:rFonts w:ascii="Symbol" w:hAnsi="Symbol" w:hint="default"/>
      </w:rPr>
    </w:lvl>
    <w:lvl w:ilvl="7" w:tplc="040C0003" w:tentative="1">
      <w:start w:val="1"/>
      <w:numFmt w:val="bullet"/>
      <w:lvlText w:val="o"/>
      <w:lvlJc w:val="left"/>
      <w:pPr>
        <w:ind w:left="5508" w:hanging="360"/>
      </w:pPr>
      <w:rPr>
        <w:rFonts w:ascii="Courier New" w:hAnsi="Courier New" w:cs="Courier New" w:hint="default"/>
      </w:rPr>
    </w:lvl>
    <w:lvl w:ilvl="8" w:tplc="040C0005" w:tentative="1">
      <w:start w:val="1"/>
      <w:numFmt w:val="bullet"/>
      <w:lvlText w:val=""/>
      <w:lvlJc w:val="left"/>
      <w:pPr>
        <w:ind w:left="6228" w:hanging="360"/>
      </w:pPr>
      <w:rPr>
        <w:rFonts w:ascii="Wingdings" w:hAnsi="Wingdings" w:hint="default"/>
      </w:rPr>
    </w:lvl>
  </w:abstractNum>
  <w:abstractNum w:abstractNumId="32" w15:restartNumberingAfterBreak="0">
    <w:nsid w:val="7C0F182C"/>
    <w:multiLevelType w:val="hybridMultilevel"/>
    <w:tmpl w:val="DDCED194"/>
    <w:lvl w:ilvl="0" w:tplc="8654D48E">
      <w:start w:val="3"/>
      <w:numFmt w:val="bullet"/>
      <w:lvlText w:val=""/>
      <w:lvlJc w:val="left"/>
      <w:pPr>
        <w:ind w:left="720" w:hanging="360"/>
      </w:pPr>
      <w:rPr>
        <w:rFonts w:ascii="Wingdings" w:eastAsia="Calibri" w:hAnsi="Wingdings"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11"/>
  </w:num>
  <w:num w:numId="4">
    <w:abstractNumId w:val="20"/>
  </w:num>
  <w:num w:numId="5">
    <w:abstractNumId w:val="18"/>
  </w:num>
  <w:num w:numId="6">
    <w:abstractNumId w:val="32"/>
  </w:num>
  <w:num w:numId="7">
    <w:abstractNumId w:val="12"/>
  </w:num>
  <w:num w:numId="8">
    <w:abstractNumId w:val="21"/>
  </w:num>
  <w:num w:numId="9">
    <w:abstractNumId w:val="26"/>
  </w:num>
  <w:num w:numId="10">
    <w:abstractNumId w:val="10"/>
  </w:num>
  <w:num w:numId="11">
    <w:abstractNumId w:val="24"/>
  </w:num>
  <w:num w:numId="12">
    <w:abstractNumId w:val="17"/>
  </w:num>
  <w:num w:numId="13">
    <w:abstractNumId w:val="27"/>
  </w:num>
  <w:num w:numId="14">
    <w:abstractNumId w:val="13"/>
  </w:num>
  <w:num w:numId="15">
    <w:abstractNumId w:val="19"/>
  </w:num>
  <w:num w:numId="16">
    <w:abstractNumId w:val="31"/>
  </w:num>
  <w:num w:numId="17">
    <w:abstractNumId w:val="15"/>
  </w:num>
  <w:num w:numId="18">
    <w:abstractNumId w:val="25"/>
  </w:num>
  <w:num w:numId="19">
    <w:abstractNumId w:val="16"/>
  </w:num>
  <w:num w:numId="20">
    <w:abstractNumId w:val="14"/>
  </w:num>
  <w:num w:numId="21">
    <w:abstractNumId w:val="22"/>
  </w:num>
  <w:num w:numId="22">
    <w:abstractNumId w:val="23"/>
  </w:num>
  <w:num w:numId="23">
    <w:abstractNumId w:val="30"/>
  </w:num>
  <w:num w:numId="24">
    <w:abstractNumId w:val="5"/>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9"/>
  </w:num>
  <w:num w:numId="28">
    <w:abstractNumId w:val="7"/>
  </w:num>
  <w:num w:numId="29">
    <w:abstractNumId w:val="0"/>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6"/>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D3"/>
    <w:rsid w:val="000039CB"/>
    <w:rsid w:val="000052EE"/>
    <w:rsid w:val="00016B4F"/>
    <w:rsid w:val="00023ADE"/>
    <w:rsid w:val="000242C3"/>
    <w:rsid w:val="00032CAD"/>
    <w:rsid w:val="00040AC3"/>
    <w:rsid w:val="00040D0F"/>
    <w:rsid w:val="00046F8D"/>
    <w:rsid w:val="0005540B"/>
    <w:rsid w:val="00056D44"/>
    <w:rsid w:val="00060717"/>
    <w:rsid w:val="000609BA"/>
    <w:rsid w:val="0006183D"/>
    <w:rsid w:val="00066081"/>
    <w:rsid w:val="00071514"/>
    <w:rsid w:val="00072979"/>
    <w:rsid w:val="00072CC4"/>
    <w:rsid w:val="0009134B"/>
    <w:rsid w:val="00091CC3"/>
    <w:rsid w:val="00097022"/>
    <w:rsid w:val="000A1777"/>
    <w:rsid w:val="000A73F8"/>
    <w:rsid w:val="000B7767"/>
    <w:rsid w:val="000C30AC"/>
    <w:rsid w:val="000C5300"/>
    <w:rsid w:val="000D2B0F"/>
    <w:rsid w:val="000D36B3"/>
    <w:rsid w:val="000D73E7"/>
    <w:rsid w:val="000D791E"/>
    <w:rsid w:val="000E4D0A"/>
    <w:rsid w:val="000F03A8"/>
    <w:rsid w:val="000F3E0D"/>
    <w:rsid w:val="001051E7"/>
    <w:rsid w:val="00110517"/>
    <w:rsid w:val="0011278D"/>
    <w:rsid w:val="00116C50"/>
    <w:rsid w:val="00120663"/>
    <w:rsid w:val="00120F53"/>
    <w:rsid w:val="001272BB"/>
    <w:rsid w:val="00132664"/>
    <w:rsid w:val="00132A37"/>
    <w:rsid w:val="00136A89"/>
    <w:rsid w:val="0014268A"/>
    <w:rsid w:val="00155B01"/>
    <w:rsid w:val="00157974"/>
    <w:rsid w:val="001615B2"/>
    <w:rsid w:val="001619D4"/>
    <w:rsid w:val="0016265B"/>
    <w:rsid w:val="00172A96"/>
    <w:rsid w:val="001752D5"/>
    <w:rsid w:val="001761AC"/>
    <w:rsid w:val="001772FF"/>
    <w:rsid w:val="0018034D"/>
    <w:rsid w:val="001A1456"/>
    <w:rsid w:val="001C2F4A"/>
    <w:rsid w:val="001C6FF1"/>
    <w:rsid w:val="001C7145"/>
    <w:rsid w:val="001D7894"/>
    <w:rsid w:val="001E28D2"/>
    <w:rsid w:val="001E32DF"/>
    <w:rsid w:val="001E465A"/>
    <w:rsid w:val="001F0572"/>
    <w:rsid w:val="001F2DAA"/>
    <w:rsid w:val="001F484B"/>
    <w:rsid w:val="00200025"/>
    <w:rsid w:val="002018F7"/>
    <w:rsid w:val="0021193D"/>
    <w:rsid w:val="002216B1"/>
    <w:rsid w:val="002404A2"/>
    <w:rsid w:val="00247C69"/>
    <w:rsid w:val="00256882"/>
    <w:rsid w:val="00264C1F"/>
    <w:rsid w:val="00265BA4"/>
    <w:rsid w:val="002669B0"/>
    <w:rsid w:val="00275843"/>
    <w:rsid w:val="0028045B"/>
    <w:rsid w:val="00280774"/>
    <w:rsid w:val="0028103A"/>
    <w:rsid w:val="002829B8"/>
    <w:rsid w:val="00282D88"/>
    <w:rsid w:val="002850E8"/>
    <w:rsid w:val="0029019E"/>
    <w:rsid w:val="0029556F"/>
    <w:rsid w:val="002A18A0"/>
    <w:rsid w:val="002A520E"/>
    <w:rsid w:val="002B1848"/>
    <w:rsid w:val="002B4E4B"/>
    <w:rsid w:val="002B5511"/>
    <w:rsid w:val="002C7DB4"/>
    <w:rsid w:val="002D3E6C"/>
    <w:rsid w:val="002D5DAE"/>
    <w:rsid w:val="002D63AF"/>
    <w:rsid w:val="002E3F8F"/>
    <w:rsid w:val="002F4A8A"/>
    <w:rsid w:val="002F4C94"/>
    <w:rsid w:val="002F5DA1"/>
    <w:rsid w:val="00301C1E"/>
    <w:rsid w:val="003050CA"/>
    <w:rsid w:val="00305F75"/>
    <w:rsid w:val="003069D7"/>
    <w:rsid w:val="00315E35"/>
    <w:rsid w:val="00321509"/>
    <w:rsid w:val="0032265F"/>
    <w:rsid w:val="0032762C"/>
    <w:rsid w:val="00330F7C"/>
    <w:rsid w:val="00334CCB"/>
    <w:rsid w:val="00353801"/>
    <w:rsid w:val="003677DA"/>
    <w:rsid w:val="00367C24"/>
    <w:rsid w:val="00374219"/>
    <w:rsid w:val="00374D6A"/>
    <w:rsid w:val="00380BFE"/>
    <w:rsid w:val="00383420"/>
    <w:rsid w:val="00393A35"/>
    <w:rsid w:val="00393D88"/>
    <w:rsid w:val="00396604"/>
    <w:rsid w:val="003A06EA"/>
    <w:rsid w:val="003A2021"/>
    <w:rsid w:val="003A6E86"/>
    <w:rsid w:val="003B0DB6"/>
    <w:rsid w:val="003B1782"/>
    <w:rsid w:val="003B51AE"/>
    <w:rsid w:val="003B5E84"/>
    <w:rsid w:val="003C1DB9"/>
    <w:rsid w:val="003C1E29"/>
    <w:rsid w:val="003D0412"/>
    <w:rsid w:val="003D7564"/>
    <w:rsid w:val="003D7BBE"/>
    <w:rsid w:val="003E1EBF"/>
    <w:rsid w:val="003E700A"/>
    <w:rsid w:val="003E7653"/>
    <w:rsid w:val="00400A80"/>
    <w:rsid w:val="004058D8"/>
    <w:rsid w:val="0041067A"/>
    <w:rsid w:val="00421E49"/>
    <w:rsid w:val="004236C1"/>
    <w:rsid w:val="004278C8"/>
    <w:rsid w:val="00433FA7"/>
    <w:rsid w:val="004430B6"/>
    <w:rsid w:val="00450055"/>
    <w:rsid w:val="0046254D"/>
    <w:rsid w:val="00472F17"/>
    <w:rsid w:val="00473DF6"/>
    <w:rsid w:val="00477D9F"/>
    <w:rsid w:val="00485EF3"/>
    <w:rsid w:val="00487B33"/>
    <w:rsid w:val="00491951"/>
    <w:rsid w:val="00493CC8"/>
    <w:rsid w:val="00493F07"/>
    <w:rsid w:val="00494050"/>
    <w:rsid w:val="0049504F"/>
    <w:rsid w:val="004A1228"/>
    <w:rsid w:val="004B461C"/>
    <w:rsid w:val="004C01FB"/>
    <w:rsid w:val="004C2480"/>
    <w:rsid w:val="004C4C25"/>
    <w:rsid w:val="004C6114"/>
    <w:rsid w:val="004D0FCB"/>
    <w:rsid w:val="004E2754"/>
    <w:rsid w:val="004E5552"/>
    <w:rsid w:val="004E60F9"/>
    <w:rsid w:val="00501C31"/>
    <w:rsid w:val="00503185"/>
    <w:rsid w:val="00506163"/>
    <w:rsid w:val="0050652E"/>
    <w:rsid w:val="005179AA"/>
    <w:rsid w:val="005254AC"/>
    <w:rsid w:val="00531FB6"/>
    <w:rsid w:val="0054052F"/>
    <w:rsid w:val="00541715"/>
    <w:rsid w:val="00541C52"/>
    <w:rsid w:val="005422B5"/>
    <w:rsid w:val="005452E9"/>
    <w:rsid w:val="005523DF"/>
    <w:rsid w:val="0056263E"/>
    <w:rsid w:val="005735D5"/>
    <w:rsid w:val="0058197E"/>
    <w:rsid w:val="00581E0C"/>
    <w:rsid w:val="00583545"/>
    <w:rsid w:val="00595F73"/>
    <w:rsid w:val="005A3DEE"/>
    <w:rsid w:val="005B7B26"/>
    <w:rsid w:val="005C020C"/>
    <w:rsid w:val="005C0D69"/>
    <w:rsid w:val="005C6175"/>
    <w:rsid w:val="005E6749"/>
    <w:rsid w:val="005F66D8"/>
    <w:rsid w:val="006055A0"/>
    <w:rsid w:val="00612290"/>
    <w:rsid w:val="00614CB4"/>
    <w:rsid w:val="00616B87"/>
    <w:rsid w:val="00627789"/>
    <w:rsid w:val="00632631"/>
    <w:rsid w:val="0063737F"/>
    <w:rsid w:val="0064094E"/>
    <w:rsid w:val="00642755"/>
    <w:rsid w:val="006506DE"/>
    <w:rsid w:val="00657F0E"/>
    <w:rsid w:val="006742B4"/>
    <w:rsid w:val="00674A9B"/>
    <w:rsid w:val="00680188"/>
    <w:rsid w:val="006922B2"/>
    <w:rsid w:val="006935F6"/>
    <w:rsid w:val="00696650"/>
    <w:rsid w:val="006A12C8"/>
    <w:rsid w:val="006A6A38"/>
    <w:rsid w:val="006B2E8A"/>
    <w:rsid w:val="006B3C44"/>
    <w:rsid w:val="006B68EA"/>
    <w:rsid w:val="006C2A25"/>
    <w:rsid w:val="006C6628"/>
    <w:rsid w:val="006D781B"/>
    <w:rsid w:val="006E0B9D"/>
    <w:rsid w:val="006E36F9"/>
    <w:rsid w:val="006E3B48"/>
    <w:rsid w:val="006E5CA8"/>
    <w:rsid w:val="006F3C0B"/>
    <w:rsid w:val="00706A0E"/>
    <w:rsid w:val="00707A92"/>
    <w:rsid w:val="00712B4A"/>
    <w:rsid w:val="007202CF"/>
    <w:rsid w:val="00720567"/>
    <w:rsid w:val="00721A23"/>
    <w:rsid w:val="00725B6C"/>
    <w:rsid w:val="007302D8"/>
    <w:rsid w:val="00730BAF"/>
    <w:rsid w:val="00743007"/>
    <w:rsid w:val="00745E4F"/>
    <w:rsid w:val="00750DEB"/>
    <w:rsid w:val="00753C2B"/>
    <w:rsid w:val="00763183"/>
    <w:rsid w:val="00766283"/>
    <w:rsid w:val="00766F2B"/>
    <w:rsid w:val="007705AC"/>
    <w:rsid w:val="007747B3"/>
    <w:rsid w:val="00776741"/>
    <w:rsid w:val="00783357"/>
    <w:rsid w:val="00784C8D"/>
    <w:rsid w:val="00786A6B"/>
    <w:rsid w:val="007A52BC"/>
    <w:rsid w:val="007B782C"/>
    <w:rsid w:val="007C028B"/>
    <w:rsid w:val="007D25B9"/>
    <w:rsid w:val="007D46CA"/>
    <w:rsid w:val="007E0BDC"/>
    <w:rsid w:val="007E502F"/>
    <w:rsid w:val="007E6977"/>
    <w:rsid w:val="008047D3"/>
    <w:rsid w:val="00810322"/>
    <w:rsid w:val="00810A97"/>
    <w:rsid w:val="00816821"/>
    <w:rsid w:val="00817A1F"/>
    <w:rsid w:val="0082067F"/>
    <w:rsid w:val="00824B7A"/>
    <w:rsid w:val="008324F3"/>
    <w:rsid w:val="0083476A"/>
    <w:rsid w:val="00836EFD"/>
    <w:rsid w:val="00840CF7"/>
    <w:rsid w:val="00844769"/>
    <w:rsid w:val="00853796"/>
    <w:rsid w:val="008576AB"/>
    <w:rsid w:val="00857F74"/>
    <w:rsid w:val="00882E97"/>
    <w:rsid w:val="00893680"/>
    <w:rsid w:val="008A4D83"/>
    <w:rsid w:val="008C2FB8"/>
    <w:rsid w:val="008C567F"/>
    <w:rsid w:val="008D0101"/>
    <w:rsid w:val="008D164F"/>
    <w:rsid w:val="008E167D"/>
    <w:rsid w:val="008E200A"/>
    <w:rsid w:val="008E60B9"/>
    <w:rsid w:val="0090086F"/>
    <w:rsid w:val="00903BAF"/>
    <w:rsid w:val="00905F00"/>
    <w:rsid w:val="00933F29"/>
    <w:rsid w:val="00941A59"/>
    <w:rsid w:val="009459F5"/>
    <w:rsid w:val="00946D9E"/>
    <w:rsid w:val="00982A7D"/>
    <w:rsid w:val="0098449A"/>
    <w:rsid w:val="0098790E"/>
    <w:rsid w:val="00990DE0"/>
    <w:rsid w:val="00997016"/>
    <w:rsid w:val="009976E1"/>
    <w:rsid w:val="009A043A"/>
    <w:rsid w:val="009A54A7"/>
    <w:rsid w:val="009A74A7"/>
    <w:rsid w:val="009A74B7"/>
    <w:rsid w:val="009B4018"/>
    <w:rsid w:val="009B5DAD"/>
    <w:rsid w:val="009C01A2"/>
    <w:rsid w:val="009C11ED"/>
    <w:rsid w:val="009D21FD"/>
    <w:rsid w:val="009F03C1"/>
    <w:rsid w:val="009F10C5"/>
    <w:rsid w:val="009F37C9"/>
    <w:rsid w:val="009F7E92"/>
    <w:rsid w:val="00A05BD3"/>
    <w:rsid w:val="00A129E5"/>
    <w:rsid w:val="00A266FD"/>
    <w:rsid w:val="00A4753C"/>
    <w:rsid w:val="00A505D5"/>
    <w:rsid w:val="00A576E0"/>
    <w:rsid w:val="00A62C6D"/>
    <w:rsid w:val="00A84CCD"/>
    <w:rsid w:val="00A86A7B"/>
    <w:rsid w:val="00A86B56"/>
    <w:rsid w:val="00A925FE"/>
    <w:rsid w:val="00A94F0D"/>
    <w:rsid w:val="00AA3783"/>
    <w:rsid w:val="00AA37D7"/>
    <w:rsid w:val="00AB1335"/>
    <w:rsid w:val="00AB2377"/>
    <w:rsid w:val="00AB2D3F"/>
    <w:rsid w:val="00AB48AC"/>
    <w:rsid w:val="00AB50A1"/>
    <w:rsid w:val="00AC262B"/>
    <w:rsid w:val="00AD750A"/>
    <w:rsid w:val="00AD7D4D"/>
    <w:rsid w:val="00AE1A4E"/>
    <w:rsid w:val="00AE4D97"/>
    <w:rsid w:val="00AE509B"/>
    <w:rsid w:val="00AF304D"/>
    <w:rsid w:val="00B02E36"/>
    <w:rsid w:val="00B04AAE"/>
    <w:rsid w:val="00B12264"/>
    <w:rsid w:val="00B302B7"/>
    <w:rsid w:val="00B3032E"/>
    <w:rsid w:val="00B36BA9"/>
    <w:rsid w:val="00B448CF"/>
    <w:rsid w:val="00B4612C"/>
    <w:rsid w:val="00B555E8"/>
    <w:rsid w:val="00B608D2"/>
    <w:rsid w:val="00B614F3"/>
    <w:rsid w:val="00B63B77"/>
    <w:rsid w:val="00B72A84"/>
    <w:rsid w:val="00B768F5"/>
    <w:rsid w:val="00B87953"/>
    <w:rsid w:val="00B91DEE"/>
    <w:rsid w:val="00B92682"/>
    <w:rsid w:val="00BA6E73"/>
    <w:rsid w:val="00BB17A0"/>
    <w:rsid w:val="00BB2CDC"/>
    <w:rsid w:val="00BB3907"/>
    <w:rsid w:val="00BB55FC"/>
    <w:rsid w:val="00BC2316"/>
    <w:rsid w:val="00BC55F8"/>
    <w:rsid w:val="00BD286A"/>
    <w:rsid w:val="00BD2949"/>
    <w:rsid w:val="00BD4CE3"/>
    <w:rsid w:val="00BD54CB"/>
    <w:rsid w:val="00BE1712"/>
    <w:rsid w:val="00BE4D91"/>
    <w:rsid w:val="00BE5979"/>
    <w:rsid w:val="00BF2C3D"/>
    <w:rsid w:val="00C000D8"/>
    <w:rsid w:val="00C17E81"/>
    <w:rsid w:val="00C2427D"/>
    <w:rsid w:val="00C24C3F"/>
    <w:rsid w:val="00C342A0"/>
    <w:rsid w:val="00C342F5"/>
    <w:rsid w:val="00C36702"/>
    <w:rsid w:val="00C43166"/>
    <w:rsid w:val="00C5207C"/>
    <w:rsid w:val="00C65A80"/>
    <w:rsid w:val="00C66385"/>
    <w:rsid w:val="00C727B1"/>
    <w:rsid w:val="00C74887"/>
    <w:rsid w:val="00C939B0"/>
    <w:rsid w:val="00C95118"/>
    <w:rsid w:val="00CA47F8"/>
    <w:rsid w:val="00CB3627"/>
    <w:rsid w:val="00CB6242"/>
    <w:rsid w:val="00CC0F3D"/>
    <w:rsid w:val="00CD4C7C"/>
    <w:rsid w:val="00CD5406"/>
    <w:rsid w:val="00CD5EA6"/>
    <w:rsid w:val="00CD7148"/>
    <w:rsid w:val="00CE6372"/>
    <w:rsid w:val="00CF4070"/>
    <w:rsid w:val="00D04CB1"/>
    <w:rsid w:val="00D05854"/>
    <w:rsid w:val="00D120D3"/>
    <w:rsid w:val="00D13530"/>
    <w:rsid w:val="00D13A2D"/>
    <w:rsid w:val="00D161AF"/>
    <w:rsid w:val="00D225AC"/>
    <w:rsid w:val="00D31E17"/>
    <w:rsid w:val="00D338A9"/>
    <w:rsid w:val="00D36F6E"/>
    <w:rsid w:val="00D4331A"/>
    <w:rsid w:val="00D43C92"/>
    <w:rsid w:val="00D53879"/>
    <w:rsid w:val="00D54765"/>
    <w:rsid w:val="00D55E55"/>
    <w:rsid w:val="00D56297"/>
    <w:rsid w:val="00D574D7"/>
    <w:rsid w:val="00D612E8"/>
    <w:rsid w:val="00D708D0"/>
    <w:rsid w:val="00D71F30"/>
    <w:rsid w:val="00D71F7F"/>
    <w:rsid w:val="00D73867"/>
    <w:rsid w:val="00D77901"/>
    <w:rsid w:val="00D8471C"/>
    <w:rsid w:val="00D86679"/>
    <w:rsid w:val="00D92C15"/>
    <w:rsid w:val="00D93443"/>
    <w:rsid w:val="00DA057C"/>
    <w:rsid w:val="00DA1F58"/>
    <w:rsid w:val="00DA4B9D"/>
    <w:rsid w:val="00DA4DBE"/>
    <w:rsid w:val="00DB24F8"/>
    <w:rsid w:val="00DB6744"/>
    <w:rsid w:val="00DC1224"/>
    <w:rsid w:val="00DC5C92"/>
    <w:rsid w:val="00DD252E"/>
    <w:rsid w:val="00DD41FC"/>
    <w:rsid w:val="00DD5565"/>
    <w:rsid w:val="00DE34AA"/>
    <w:rsid w:val="00E05843"/>
    <w:rsid w:val="00E07EF7"/>
    <w:rsid w:val="00E11D39"/>
    <w:rsid w:val="00E122C5"/>
    <w:rsid w:val="00E12D3E"/>
    <w:rsid w:val="00E13AAA"/>
    <w:rsid w:val="00E26CBA"/>
    <w:rsid w:val="00E33934"/>
    <w:rsid w:val="00E40CC9"/>
    <w:rsid w:val="00E40DF2"/>
    <w:rsid w:val="00E412B4"/>
    <w:rsid w:val="00E4440E"/>
    <w:rsid w:val="00E56B88"/>
    <w:rsid w:val="00E60B59"/>
    <w:rsid w:val="00E613B2"/>
    <w:rsid w:val="00E64FCC"/>
    <w:rsid w:val="00E6519A"/>
    <w:rsid w:val="00E7332B"/>
    <w:rsid w:val="00E74762"/>
    <w:rsid w:val="00E761E7"/>
    <w:rsid w:val="00E83170"/>
    <w:rsid w:val="00E85438"/>
    <w:rsid w:val="00E90FE0"/>
    <w:rsid w:val="00E95C7A"/>
    <w:rsid w:val="00E95CD2"/>
    <w:rsid w:val="00EA168B"/>
    <w:rsid w:val="00EA4AC2"/>
    <w:rsid w:val="00EA602D"/>
    <w:rsid w:val="00EB5B6F"/>
    <w:rsid w:val="00EB5BA8"/>
    <w:rsid w:val="00EC7001"/>
    <w:rsid w:val="00EC79CA"/>
    <w:rsid w:val="00ED2AD4"/>
    <w:rsid w:val="00EE33B6"/>
    <w:rsid w:val="00EE6C5D"/>
    <w:rsid w:val="00EF3710"/>
    <w:rsid w:val="00EF66C0"/>
    <w:rsid w:val="00F04412"/>
    <w:rsid w:val="00F059F4"/>
    <w:rsid w:val="00F06152"/>
    <w:rsid w:val="00F23704"/>
    <w:rsid w:val="00F23794"/>
    <w:rsid w:val="00F30F68"/>
    <w:rsid w:val="00F43613"/>
    <w:rsid w:val="00F462C7"/>
    <w:rsid w:val="00F50315"/>
    <w:rsid w:val="00F51A68"/>
    <w:rsid w:val="00F645DE"/>
    <w:rsid w:val="00F74587"/>
    <w:rsid w:val="00F82BA9"/>
    <w:rsid w:val="00F82D5C"/>
    <w:rsid w:val="00F83BCD"/>
    <w:rsid w:val="00F9080C"/>
    <w:rsid w:val="00F939DA"/>
    <w:rsid w:val="00F94E31"/>
    <w:rsid w:val="00F97A35"/>
    <w:rsid w:val="00F97EFE"/>
    <w:rsid w:val="00FA21FE"/>
    <w:rsid w:val="00FB0D19"/>
    <w:rsid w:val="00FB1F3B"/>
    <w:rsid w:val="00FB23A6"/>
    <w:rsid w:val="00FC1460"/>
    <w:rsid w:val="00FC15E0"/>
    <w:rsid w:val="00FC2DE7"/>
    <w:rsid w:val="00FC4533"/>
    <w:rsid w:val="00FC534F"/>
    <w:rsid w:val="00FC7D1D"/>
    <w:rsid w:val="00FC7F68"/>
    <w:rsid w:val="00FD2587"/>
    <w:rsid w:val="00FD6153"/>
    <w:rsid w:val="00FD62FA"/>
    <w:rsid w:val="00FD7E8C"/>
    <w:rsid w:val="00FE7982"/>
    <w:rsid w:val="00FF0799"/>
    <w:rsid w:val="00FF1325"/>
    <w:rsid w:val="00FF619F"/>
    <w:rsid w:val="00FF6590"/>
    <w:rsid w:val="00FF7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91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F17"/>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450055"/>
    <w:rPr>
      <w:sz w:val="16"/>
      <w:szCs w:val="16"/>
    </w:rPr>
  </w:style>
  <w:style w:type="paragraph" w:styleId="Commentaire">
    <w:name w:val="annotation text"/>
    <w:basedOn w:val="Normal"/>
    <w:link w:val="CommentaireCar"/>
    <w:uiPriority w:val="99"/>
    <w:semiHidden/>
    <w:unhideWhenUsed/>
    <w:rsid w:val="00450055"/>
    <w:pPr>
      <w:spacing w:line="240" w:lineRule="auto"/>
    </w:pPr>
    <w:rPr>
      <w:sz w:val="20"/>
      <w:szCs w:val="20"/>
    </w:rPr>
  </w:style>
  <w:style w:type="character" w:customStyle="1" w:styleId="CommentaireCar">
    <w:name w:val="Commentaire Car"/>
    <w:basedOn w:val="Policepardfaut"/>
    <w:link w:val="Commentaire"/>
    <w:uiPriority w:val="99"/>
    <w:semiHidden/>
    <w:rsid w:val="00450055"/>
    <w:rPr>
      <w:sz w:val="20"/>
      <w:szCs w:val="20"/>
    </w:rPr>
  </w:style>
  <w:style w:type="paragraph" w:styleId="Objetducommentaire">
    <w:name w:val="annotation subject"/>
    <w:basedOn w:val="Commentaire"/>
    <w:next w:val="Commentaire"/>
    <w:link w:val="ObjetducommentaireCar"/>
    <w:uiPriority w:val="99"/>
    <w:semiHidden/>
    <w:unhideWhenUsed/>
    <w:rsid w:val="00450055"/>
    <w:rPr>
      <w:b/>
      <w:bCs/>
    </w:rPr>
  </w:style>
  <w:style w:type="character" w:customStyle="1" w:styleId="ObjetducommentaireCar">
    <w:name w:val="Objet du commentaire Car"/>
    <w:basedOn w:val="CommentaireCar"/>
    <w:link w:val="Objetducommentaire"/>
    <w:uiPriority w:val="99"/>
    <w:semiHidden/>
    <w:rsid w:val="00450055"/>
    <w:rPr>
      <w:b/>
      <w:bCs/>
      <w:sz w:val="20"/>
      <w:szCs w:val="20"/>
    </w:rPr>
  </w:style>
  <w:style w:type="paragraph" w:styleId="Textedebulles">
    <w:name w:val="Balloon Text"/>
    <w:basedOn w:val="Normal"/>
    <w:link w:val="TextedebullesCar"/>
    <w:uiPriority w:val="99"/>
    <w:semiHidden/>
    <w:unhideWhenUsed/>
    <w:rsid w:val="004500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0055"/>
    <w:rPr>
      <w:rFonts w:ascii="Tahoma" w:hAnsi="Tahoma" w:cs="Tahoma"/>
      <w:sz w:val="16"/>
      <w:szCs w:val="16"/>
    </w:rPr>
  </w:style>
  <w:style w:type="paragraph" w:customStyle="1" w:styleId="Default">
    <w:name w:val="Default"/>
    <w:rsid w:val="00696650"/>
    <w:pPr>
      <w:autoSpaceDE w:val="0"/>
      <w:autoSpaceDN w:val="0"/>
      <w:adjustRightInd w:val="0"/>
    </w:pPr>
    <w:rPr>
      <w:rFonts w:ascii="Comic Sans MS" w:hAnsi="Comic Sans MS" w:cs="Comic Sans MS"/>
      <w:color w:val="000000"/>
      <w:sz w:val="24"/>
      <w:szCs w:val="24"/>
      <w:lang w:eastAsia="en-US"/>
    </w:rPr>
  </w:style>
  <w:style w:type="paragraph" w:styleId="Corpsdetexte">
    <w:name w:val="Body Text"/>
    <w:basedOn w:val="Default"/>
    <w:next w:val="Default"/>
    <w:link w:val="CorpsdetexteCar"/>
    <w:uiPriority w:val="99"/>
    <w:rsid w:val="001761AC"/>
    <w:rPr>
      <w:rFonts w:cs="Times New Roman"/>
      <w:color w:val="auto"/>
    </w:rPr>
  </w:style>
  <w:style w:type="character" w:customStyle="1" w:styleId="CorpsdetexteCar">
    <w:name w:val="Corps de texte Car"/>
    <w:basedOn w:val="Policepardfaut"/>
    <w:link w:val="Corpsdetexte"/>
    <w:uiPriority w:val="99"/>
    <w:rsid w:val="001761AC"/>
    <w:rPr>
      <w:rFonts w:ascii="Comic Sans MS" w:hAnsi="Comic Sans MS"/>
      <w:szCs w:val="24"/>
    </w:rPr>
  </w:style>
  <w:style w:type="paragraph" w:styleId="En-tte">
    <w:name w:val="header"/>
    <w:basedOn w:val="Normal"/>
    <w:link w:val="En-tteCar"/>
    <w:unhideWhenUsed/>
    <w:rsid w:val="002216B1"/>
    <w:pPr>
      <w:tabs>
        <w:tab w:val="center" w:pos="4536"/>
        <w:tab w:val="right" w:pos="9072"/>
      </w:tabs>
      <w:spacing w:after="0" w:line="240" w:lineRule="auto"/>
    </w:pPr>
  </w:style>
  <w:style w:type="character" w:customStyle="1" w:styleId="En-tteCar">
    <w:name w:val="En-tête Car"/>
    <w:basedOn w:val="Policepardfaut"/>
    <w:link w:val="En-tte"/>
    <w:rsid w:val="002216B1"/>
  </w:style>
  <w:style w:type="paragraph" w:styleId="Pieddepage">
    <w:name w:val="footer"/>
    <w:basedOn w:val="Normal"/>
    <w:link w:val="PieddepageCar"/>
    <w:uiPriority w:val="99"/>
    <w:unhideWhenUsed/>
    <w:rsid w:val="002216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16B1"/>
  </w:style>
  <w:style w:type="paragraph" w:styleId="NormalWeb">
    <w:name w:val="Normal (Web)"/>
    <w:basedOn w:val="Normal"/>
    <w:uiPriority w:val="99"/>
    <w:unhideWhenUsed/>
    <w:rsid w:val="007E502F"/>
    <w:pPr>
      <w:spacing w:before="100" w:beforeAutospacing="1" w:after="100" w:afterAutospacing="1" w:line="240" w:lineRule="auto"/>
    </w:pPr>
    <w:rPr>
      <w:rFonts w:ascii="Times New Roman" w:eastAsia="Times New Roman" w:hAnsi="Times New Roman"/>
      <w:szCs w:val="24"/>
      <w:lang w:eastAsia="fr-FR"/>
    </w:rPr>
  </w:style>
  <w:style w:type="paragraph" w:customStyle="1" w:styleId="Paragraphedeliste1">
    <w:name w:val="Paragraphe de liste1"/>
    <w:basedOn w:val="Normal"/>
    <w:rsid w:val="00B302B7"/>
    <w:pPr>
      <w:ind w:left="720"/>
      <w:contextualSpacing/>
    </w:pPr>
    <w:rPr>
      <w:rFonts w:ascii="Times New Roman" w:eastAsia="Times New Roman" w:hAnsi="Times New Roman"/>
      <w:szCs w:val="24"/>
    </w:rPr>
  </w:style>
  <w:style w:type="paragraph" w:styleId="Paragraphedeliste">
    <w:name w:val="List Paragraph"/>
    <w:basedOn w:val="Normal"/>
    <w:uiPriority w:val="34"/>
    <w:qFormat/>
    <w:rsid w:val="00F939DA"/>
    <w:pPr>
      <w:ind w:left="708"/>
    </w:pPr>
  </w:style>
  <w:style w:type="paragraph" w:styleId="Sansinterligne">
    <w:name w:val="No Spacing"/>
    <w:uiPriority w:val="1"/>
    <w:qFormat/>
    <w:rsid w:val="006C2A25"/>
    <w:rPr>
      <w:sz w:val="24"/>
      <w:szCs w:val="22"/>
      <w:lang w:eastAsia="en-US"/>
    </w:rPr>
  </w:style>
  <w:style w:type="character" w:customStyle="1" w:styleId="valeur">
    <w:name w:val="valeur"/>
    <w:basedOn w:val="Policepardfaut"/>
    <w:rsid w:val="006B2E8A"/>
  </w:style>
  <w:style w:type="character" w:customStyle="1" w:styleId="ecx683170015-10042014">
    <w:name w:val="ecx683170015-10042014"/>
    <w:basedOn w:val="Policepardfaut"/>
    <w:rsid w:val="006B2E8A"/>
  </w:style>
  <w:style w:type="paragraph" w:customStyle="1" w:styleId="Corpsdetexte21">
    <w:name w:val="Corps de texte 21"/>
    <w:basedOn w:val="Normal"/>
    <w:rsid w:val="005179AA"/>
    <w:pPr>
      <w:spacing w:after="0" w:line="240" w:lineRule="auto"/>
      <w:jc w:val="both"/>
    </w:pPr>
    <w:rPr>
      <w:rFonts w:ascii="Times New Roman" w:eastAsia="Times New Roman" w:hAnsi="Times New Roman"/>
      <w:sz w:val="22"/>
      <w:szCs w:val="20"/>
    </w:rPr>
  </w:style>
  <w:style w:type="numbering" w:customStyle="1" w:styleId="Aucuneliste1">
    <w:name w:val="Aucune liste1"/>
    <w:next w:val="Aucuneliste"/>
    <w:uiPriority w:val="99"/>
    <w:semiHidden/>
    <w:unhideWhenUsed/>
    <w:rsid w:val="008E200A"/>
  </w:style>
  <w:style w:type="character" w:styleId="Lienhypertexte">
    <w:name w:val="Hyperlink"/>
    <w:basedOn w:val="Policepardfaut"/>
    <w:rsid w:val="001E465A"/>
    <w:rPr>
      <w:color w:val="0000FF" w:themeColor="hyperlink"/>
      <w:u w:val="single"/>
    </w:rPr>
  </w:style>
  <w:style w:type="paragraph" w:customStyle="1" w:styleId="Articleannexe">
    <w:name w:val="Article annexe"/>
    <w:basedOn w:val="Normal"/>
    <w:rsid w:val="00997016"/>
    <w:pPr>
      <w:suppressAutoHyphens/>
      <w:spacing w:after="0" w:line="240" w:lineRule="auto"/>
    </w:pPr>
    <w:rPr>
      <w:rFonts w:ascii="Times New Roman" w:eastAsia="Times New Roman" w:hAnsi="Times New Roman"/>
      <w:b/>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74557">
      <w:bodyDiv w:val="1"/>
      <w:marLeft w:val="0"/>
      <w:marRight w:val="0"/>
      <w:marTop w:val="0"/>
      <w:marBottom w:val="0"/>
      <w:divBdr>
        <w:top w:val="none" w:sz="0" w:space="0" w:color="auto"/>
        <w:left w:val="none" w:sz="0" w:space="0" w:color="auto"/>
        <w:bottom w:val="none" w:sz="0" w:space="0" w:color="auto"/>
        <w:right w:val="none" w:sz="0" w:space="0" w:color="auto"/>
      </w:divBdr>
    </w:div>
    <w:div w:id="781069151">
      <w:bodyDiv w:val="1"/>
      <w:marLeft w:val="0"/>
      <w:marRight w:val="0"/>
      <w:marTop w:val="0"/>
      <w:marBottom w:val="0"/>
      <w:divBdr>
        <w:top w:val="none" w:sz="0" w:space="0" w:color="auto"/>
        <w:left w:val="none" w:sz="0" w:space="0" w:color="auto"/>
        <w:bottom w:val="none" w:sz="0" w:space="0" w:color="auto"/>
        <w:right w:val="none" w:sz="0" w:space="0" w:color="auto"/>
      </w:divBdr>
      <w:divsChild>
        <w:div w:id="1274747397">
          <w:marLeft w:val="0"/>
          <w:marRight w:val="0"/>
          <w:marTop w:val="0"/>
          <w:marBottom w:val="0"/>
          <w:divBdr>
            <w:top w:val="none" w:sz="0" w:space="0" w:color="auto"/>
            <w:left w:val="none" w:sz="0" w:space="0" w:color="auto"/>
            <w:bottom w:val="none" w:sz="0" w:space="0" w:color="auto"/>
            <w:right w:val="none" w:sz="0" w:space="0" w:color="auto"/>
          </w:divBdr>
          <w:divsChild>
            <w:div w:id="1341659243">
              <w:marLeft w:val="0"/>
              <w:marRight w:val="0"/>
              <w:marTop w:val="0"/>
              <w:marBottom w:val="0"/>
              <w:divBdr>
                <w:top w:val="none" w:sz="0" w:space="0" w:color="auto"/>
                <w:left w:val="none" w:sz="0" w:space="0" w:color="auto"/>
                <w:bottom w:val="none" w:sz="0" w:space="0" w:color="auto"/>
                <w:right w:val="none" w:sz="0" w:space="0" w:color="auto"/>
              </w:divBdr>
              <w:divsChild>
                <w:div w:id="1172985514">
                  <w:marLeft w:val="0"/>
                  <w:marRight w:val="0"/>
                  <w:marTop w:val="0"/>
                  <w:marBottom w:val="0"/>
                  <w:divBdr>
                    <w:top w:val="none" w:sz="0" w:space="0" w:color="auto"/>
                    <w:left w:val="none" w:sz="0" w:space="0" w:color="auto"/>
                    <w:bottom w:val="none" w:sz="0" w:space="0" w:color="auto"/>
                    <w:right w:val="none" w:sz="0" w:space="0" w:color="auto"/>
                  </w:divBdr>
                  <w:divsChild>
                    <w:div w:id="562105413">
                      <w:marLeft w:val="0"/>
                      <w:marRight w:val="0"/>
                      <w:marTop w:val="0"/>
                      <w:marBottom w:val="0"/>
                      <w:divBdr>
                        <w:top w:val="none" w:sz="0" w:space="0" w:color="auto"/>
                        <w:left w:val="none" w:sz="0" w:space="0" w:color="auto"/>
                        <w:bottom w:val="none" w:sz="0" w:space="0" w:color="auto"/>
                        <w:right w:val="none" w:sz="0" w:space="0" w:color="auto"/>
                      </w:divBdr>
                      <w:divsChild>
                        <w:div w:id="564417356">
                          <w:marLeft w:val="0"/>
                          <w:marRight w:val="0"/>
                          <w:marTop w:val="0"/>
                          <w:marBottom w:val="0"/>
                          <w:divBdr>
                            <w:top w:val="none" w:sz="0" w:space="0" w:color="auto"/>
                            <w:left w:val="none" w:sz="0" w:space="0" w:color="auto"/>
                            <w:bottom w:val="none" w:sz="0" w:space="0" w:color="auto"/>
                            <w:right w:val="none" w:sz="0" w:space="0" w:color="auto"/>
                          </w:divBdr>
                          <w:divsChild>
                            <w:div w:id="1620723194">
                              <w:marLeft w:val="0"/>
                              <w:marRight w:val="0"/>
                              <w:marTop w:val="0"/>
                              <w:marBottom w:val="0"/>
                              <w:divBdr>
                                <w:top w:val="none" w:sz="0" w:space="0" w:color="auto"/>
                                <w:left w:val="none" w:sz="0" w:space="0" w:color="auto"/>
                                <w:bottom w:val="none" w:sz="0" w:space="0" w:color="auto"/>
                                <w:right w:val="none" w:sz="0" w:space="0" w:color="auto"/>
                              </w:divBdr>
                              <w:divsChild>
                                <w:div w:id="232815877">
                                  <w:marLeft w:val="0"/>
                                  <w:marRight w:val="0"/>
                                  <w:marTop w:val="0"/>
                                  <w:marBottom w:val="0"/>
                                  <w:divBdr>
                                    <w:top w:val="none" w:sz="0" w:space="0" w:color="auto"/>
                                    <w:left w:val="none" w:sz="0" w:space="0" w:color="auto"/>
                                    <w:bottom w:val="none" w:sz="0" w:space="0" w:color="auto"/>
                                    <w:right w:val="none" w:sz="0" w:space="0" w:color="auto"/>
                                  </w:divBdr>
                                  <w:divsChild>
                                    <w:div w:id="2069111527">
                                      <w:marLeft w:val="0"/>
                                      <w:marRight w:val="0"/>
                                      <w:marTop w:val="0"/>
                                      <w:marBottom w:val="0"/>
                                      <w:divBdr>
                                        <w:top w:val="none" w:sz="0" w:space="0" w:color="auto"/>
                                        <w:left w:val="none" w:sz="0" w:space="0" w:color="auto"/>
                                        <w:bottom w:val="none" w:sz="0" w:space="0" w:color="auto"/>
                                        <w:right w:val="none" w:sz="0" w:space="0" w:color="auto"/>
                                      </w:divBdr>
                                      <w:divsChild>
                                        <w:div w:id="21242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82903-803E-4443-9CB2-6C3EC5DD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1586</Words>
  <Characters>8729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2024-01-19T16:11:00Z</dcterms:created>
  <dcterms:modified xsi:type="dcterms:W3CDTF">2024-01-19T16:14:00Z</dcterms:modified>
</cp:coreProperties>
</file>